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60"/>
        <w:gridCol w:w="867"/>
        <w:gridCol w:w="183"/>
        <w:gridCol w:w="13"/>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6"/>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7"/>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烈属养老院业务费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4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0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5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大厂回族自治县烈属养老院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做好集中供养工作</w:t>
            </w:r>
            <w:r>
              <w:rPr>
                <w:rFonts w:hint="eastAsia" w:eastAsia="仿宋_GB2312"/>
                <w:kern w:val="0"/>
                <w:sz w:val="24"/>
                <w:lang w:val="en-US" w:eastAsia="zh-CN"/>
              </w:rPr>
              <w:t>,</w:t>
            </w:r>
            <w:r>
              <w:rPr>
                <w:rFonts w:hint="eastAsia" w:eastAsia="仿宋_GB2312"/>
                <w:kern w:val="0"/>
                <w:sz w:val="24"/>
              </w:rPr>
              <w:t>保障荣养老人的日常生活</w:t>
            </w:r>
            <w:r>
              <w:rPr>
                <w:rFonts w:hint="eastAsia" w:eastAsia="仿宋_GB2312"/>
                <w:kern w:val="0"/>
                <w:sz w:val="24"/>
                <w:lang w:eastAsia="zh-CN"/>
              </w:rPr>
              <w:t>及</w:t>
            </w:r>
            <w:r>
              <w:rPr>
                <w:rFonts w:hint="eastAsia" w:eastAsia="仿宋_GB2312"/>
                <w:kern w:val="0"/>
                <w:sz w:val="24"/>
              </w:rPr>
              <w:t>日常业务开展。</w:t>
            </w:r>
          </w:p>
        </w:tc>
        <w:tc>
          <w:tcPr>
            <w:tcW w:w="3461"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2022年12月前</w:t>
            </w:r>
            <w:r>
              <w:rPr>
                <w:rFonts w:hint="eastAsia" w:eastAsia="仿宋_GB2312"/>
                <w:kern w:val="0"/>
                <w:sz w:val="24"/>
                <w:lang w:eastAsia="zh-CN"/>
              </w:rPr>
              <w:t>已全部支付</w:t>
            </w:r>
            <w:r>
              <w:rPr>
                <w:rFonts w:hint="eastAsia" w:eastAsia="仿宋_GB2312"/>
                <w:kern w:val="0"/>
                <w:sz w:val="24"/>
                <w:lang w:val="en-US" w:eastAsia="zh-CN"/>
              </w:rPr>
              <w:t>,</w:t>
            </w:r>
            <w:r>
              <w:rPr>
                <w:rFonts w:hint="eastAsia" w:eastAsia="仿宋_GB2312"/>
                <w:kern w:val="0"/>
                <w:sz w:val="24"/>
                <w:lang w:eastAsia="zh-CN"/>
              </w:rPr>
              <w:t>保障了荣养老人的基本生活。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荣养老人数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服务人员</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经费足额拨付率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及时拨付率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人均生活费</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1.89</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1.89</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服务人员总成本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10.034</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10.034</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入住光荣院老人的生活保障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促进社会和谐</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入住光荣院老人满意度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2023.3.16</w:t>
      </w:r>
    </w:p>
    <w:p>
      <w:pPr>
        <w:widowControl/>
        <w:jc w:val="left"/>
      </w:pPr>
      <w:r>
        <w:rPr>
          <w:rFonts w:eastAsia="仿宋_GB2312"/>
          <w:color w:val="000000"/>
          <w:kern w:val="0"/>
          <w:sz w:val="24"/>
        </w:rPr>
        <w:t>填报人：</w:t>
      </w:r>
      <w:r>
        <w:rPr>
          <w:rFonts w:hint="eastAsia" w:eastAsia="仿宋_GB2312"/>
          <w:color w:val="000000"/>
          <w:kern w:val="0"/>
          <w:sz w:val="24"/>
          <w:lang w:eastAsia="zh-CN"/>
        </w:rPr>
        <w:t>王爱丽</w:t>
      </w:r>
      <w:r>
        <w:rPr>
          <w:rFonts w:eastAsia="仿宋_GB2312"/>
          <w:color w:val="000000"/>
          <w:kern w:val="0"/>
          <w:sz w:val="24"/>
        </w:rPr>
        <w:t xml:space="preserve">                              联系方式：</w:t>
      </w:r>
      <w:r>
        <w:rPr>
          <w:rFonts w:hint="eastAsia" w:eastAsia="仿宋_GB2312"/>
          <w:color w:val="000000"/>
          <w:kern w:val="0"/>
          <w:sz w:val="24"/>
          <w:lang w:val="en-US" w:eastAsia="zh-CN"/>
        </w:rPr>
        <w:t>15532692787</w:t>
      </w: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rPr>
            </w:pPr>
            <w:r>
              <w:rPr>
                <w:rFonts w:hint="eastAsia" w:eastAsia="仿宋_GB2312"/>
                <w:kern w:val="0"/>
                <w:sz w:val="24"/>
              </w:rPr>
              <w:t>关于提前下达2022年省级优抚事业单位补助资金预算的通知</w:t>
            </w:r>
          </w:p>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(冀财社[2021]197号)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大厂回族自治县烈属养老院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做好集中供养工作</w:t>
            </w:r>
            <w:r>
              <w:rPr>
                <w:rFonts w:hint="eastAsia" w:eastAsia="仿宋_GB2312"/>
                <w:kern w:val="0"/>
                <w:sz w:val="24"/>
                <w:lang w:val="en-US" w:eastAsia="zh-CN"/>
              </w:rPr>
              <w:t>,保障养老院的冬季取暖工作正常运行</w:t>
            </w:r>
            <w:r>
              <w:rPr>
                <w:rFonts w:hint="eastAsia" w:eastAsia="仿宋_GB2312"/>
                <w:kern w:val="0"/>
                <w:sz w:val="24"/>
              </w:rPr>
              <w:t>。</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2022年12月前</w:t>
            </w:r>
            <w:r>
              <w:rPr>
                <w:rFonts w:hint="eastAsia" w:eastAsia="仿宋_GB2312"/>
                <w:kern w:val="0"/>
                <w:sz w:val="24"/>
                <w:lang w:eastAsia="zh-CN"/>
              </w:rPr>
              <w:t>已全部支付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房屋平米数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3316.27</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3316.27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经费足额拨付率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eastAsia="zh-CN"/>
              </w:rPr>
              <w:t>及时拨付率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入住光荣院老人的生活保障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促进社会和谐</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入住光荣院老人满意度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王爱丽</w:t>
      </w:r>
      <w:r>
        <w:rPr>
          <w:rFonts w:eastAsia="仿宋_GB2312"/>
          <w:color w:val="000000"/>
          <w:kern w:val="0"/>
          <w:sz w:val="24"/>
        </w:rPr>
        <w:t xml:space="preserve">                              联系方式：</w:t>
      </w:r>
      <w:r>
        <w:rPr>
          <w:rFonts w:hint="eastAsia" w:eastAsia="仿宋_GB2312"/>
          <w:color w:val="000000"/>
          <w:kern w:val="0"/>
          <w:sz w:val="24"/>
          <w:lang w:val="en-US" w:eastAsia="zh-CN"/>
        </w:rPr>
        <w:t>15532692787</w:t>
      </w: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待安置期间生活费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7.16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0.716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0.716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r>
              <w:rPr>
                <w:rFonts w:hint="eastAsia" w:eastAsia="仿宋_GB2312"/>
                <w:kern w:val="0"/>
                <w:sz w:val="24"/>
                <w:lang w:val="en-US" w:eastAsia="zh-CN"/>
              </w:rPr>
              <w:t>%</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0.716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0.716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落实《关于符合政府安排工作条件退役士兵就业安置工作的实施意见》（冀民【2018】102号）文件精神，切实保障退役士兵合法权益，退役士兵待安排工作期间，按照上年度最低工资标准发放生活补助。</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为20</w:t>
            </w:r>
            <w:r>
              <w:rPr>
                <w:rFonts w:hint="eastAsia" w:eastAsia="仿宋_GB2312"/>
                <w:kern w:val="0"/>
                <w:sz w:val="24"/>
                <w:lang w:val="en-US" w:eastAsia="zh-CN"/>
              </w:rPr>
              <w:t>22</w:t>
            </w:r>
            <w:r>
              <w:rPr>
                <w:rFonts w:hint="eastAsia" w:eastAsia="仿宋_GB2312"/>
                <w:kern w:val="0"/>
                <w:sz w:val="24"/>
              </w:rPr>
              <w:t>年</w:t>
            </w:r>
            <w:r>
              <w:rPr>
                <w:rFonts w:hint="eastAsia" w:eastAsia="仿宋_GB2312"/>
                <w:kern w:val="0"/>
                <w:sz w:val="24"/>
                <w:lang w:val="en-US" w:eastAsia="zh-CN"/>
              </w:rPr>
              <w:t>2</w:t>
            </w:r>
            <w:r>
              <w:rPr>
                <w:rFonts w:hint="eastAsia" w:eastAsia="仿宋_GB2312"/>
                <w:kern w:val="0"/>
                <w:sz w:val="24"/>
              </w:rPr>
              <w:t>名转业士官落实</w:t>
            </w:r>
            <w:r>
              <w:rPr>
                <w:rFonts w:hint="eastAsia" w:eastAsia="仿宋_GB2312"/>
                <w:kern w:val="0"/>
                <w:sz w:val="24"/>
                <w:lang w:val="en-US" w:eastAsia="zh-CN"/>
              </w:rPr>
              <w:t>2</w:t>
            </w:r>
            <w:r>
              <w:rPr>
                <w:rFonts w:hint="eastAsia" w:eastAsia="仿宋_GB2312"/>
                <w:kern w:val="0"/>
                <w:sz w:val="24"/>
              </w:rPr>
              <w:t>个月的待安置期间生活费</w:t>
            </w:r>
            <w:r>
              <w:rPr>
                <w:rFonts w:hint="eastAsia" w:eastAsia="仿宋_GB2312"/>
                <w:kern w:val="0"/>
                <w:sz w:val="24"/>
                <w:lang w:val="en-US" w:eastAsia="zh-CN"/>
              </w:rPr>
              <w:t>7160</w:t>
            </w:r>
            <w:r>
              <w:rPr>
                <w:rFonts w:hint="eastAsia" w:eastAsia="仿宋_GB2312"/>
                <w:kern w:val="0"/>
                <w:sz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转业士官人数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生活费发放率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补助金到位率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人均生活费</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1790元/月</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1790元/月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补贴待安置的转业士官</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eastAsia="仿宋_GB2312"/>
                <w:kern w:val="0"/>
                <w:sz w:val="24"/>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退役安置满意度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both"/>
        <w:textAlignment w:val="center"/>
        <w:rPr>
          <w:rFonts w:eastAsia="方正小标宋简体"/>
          <w:kern w:val="0"/>
          <w:sz w:val="44"/>
          <w:szCs w:val="44"/>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p>
      <w:pPr>
        <w:pStyle w:val="2"/>
        <w:rPr>
          <w:rFonts w:eastAsia="方正小标宋简体"/>
          <w:kern w:val="0"/>
          <w:sz w:val="44"/>
          <w:szCs w:val="44"/>
        </w:rPr>
      </w:pPr>
    </w:p>
    <w:tbl>
      <w:tblPr>
        <w:tblStyle w:val="5"/>
        <w:tblW w:w="862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247"/>
        <w:gridCol w:w="948"/>
        <w:gridCol w:w="747"/>
        <w:gridCol w:w="945"/>
        <w:gridCol w:w="885"/>
        <w:gridCol w:w="285"/>
        <w:gridCol w:w="285"/>
        <w:gridCol w:w="330"/>
        <w:gridCol w:w="240"/>
        <w:gridCol w:w="61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62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62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41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待安置期间保险费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88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5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4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4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13.72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6.760056</w:t>
            </w: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6.760056</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4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13.72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6.760056</w:t>
            </w: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6.760056</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4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4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1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2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51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1"/>
                <w:szCs w:val="21"/>
              </w:rPr>
            </w:pPr>
            <w:r>
              <w:rPr>
                <w:rFonts w:hint="eastAsia" w:eastAsia="仿宋_GB2312"/>
                <w:kern w:val="0"/>
                <w:sz w:val="21"/>
                <w:szCs w:val="21"/>
              </w:rPr>
              <w:t>贯彻落实《关于符合政府安排工作条件退役士兵就业安置工作的实施意见》文件精神，确保退役士兵在国家规定的待安排工作期社保关系接续顺畅。</w:t>
            </w:r>
          </w:p>
        </w:tc>
        <w:tc>
          <w:tcPr>
            <w:tcW w:w="352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eastAsia="仿宋_GB2312"/>
                <w:kern w:val="0"/>
                <w:sz w:val="21"/>
                <w:szCs w:val="21"/>
                <w:lang w:val="en-US" w:eastAsia="zh-CN"/>
              </w:rPr>
            </w:pPr>
            <w:r>
              <w:rPr>
                <w:rFonts w:hint="eastAsia" w:eastAsia="仿宋_GB2312"/>
                <w:kern w:val="0"/>
                <w:sz w:val="21"/>
                <w:szCs w:val="21"/>
              </w:rPr>
              <w:t>20</w:t>
            </w:r>
            <w:r>
              <w:rPr>
                <w:rFonts w:hint="eastAsia" w:eastAsia="仿宋_GB2312"/>
                <w:kern w:val="0"/>
                <w:sz w:val="21"/>
                <w:szCs w:val="21"/>
                <w:lang w:val="en-US" w:eastAsia="zh-CN"/>
              </w:rPr>
              <w:t>22</w:t>
            </w:r>
            <w:r>
              <w:rPr>
                <w:rFonts w:hint="eastAsia" w:eastAsia="仿宋_GB2312"/>
                <w:kern w:val="0"/>
                <w:sz w:val="21"/>
                <w:szCs w:val="21"/>
              </w:rPr>
              <w:t>年共为</w:t>
            </w:r>
            <w:r>
              <w:rPr>
                <w:rFonts w:hint="eastAsia" w:eastAsia="仿宋_GB2312"/>
                <w:kern w:val="0"/>
                <w:sz w:val="21"/>
                <w:szCs w:val="21"/>
                <w:lang w:val="en-US" w:eastAsia="zh-CN"/>
              </w:rPr>
              <w:t>2</w:t>
            </w:r>
            <w:r>
              <w:rPr>
                <w:rFonts w:hint="eastAsia" w:eastAsia="仿宋_GB2312"/>
                <w:kern w:val="0"/>
                <w:sz w:val="21"/>
                <w:szCs w:val="21"/>
              </w:rPr>
              <w:t>名转业士官接续</w:t>
            </w:r>
            <w:r>
              <w:rPr>
                <w:rFonts w:hint="eastAsia" w:eastAsia="仿宋_GB2312"/>
                <w:kern w:val="0"/>
                <w:sz w:val="21"/>
                <w:szCs w:val="21"/>
                <w:lang w:val="en-US" w:eastAsia="zh-CN"/>
              </w:rPr>
              <w:t>2</w:t>
            </w:r>
            <w:r>
              <w:rPr>
                <w:rFonts w:hint="eastAsia" w:eastAsia="仿宋_GB2312"/>
                <w:kern w:val="0"/>
                <w:sz w:val="21"/>
                <w:szCs w:val="21"/>
              </w:rPr>
              <w:t>个月待安置期</w:t>
            </w:r>
            <w:r>
              <w:rPr>
                <w:rFonts w:hint="eastAsia" w:eastAsia="仿宋_GB2312"/>
                <w:kern w:val="0"/>
                <w:sz w:val="21"/>
                <w:szCs w:val="21"/>
                <w:lang w:val="en-US" w:eastAsia="zh-CN"/>
              </w:rPr>
              <w:t>医疗</w:t>
            </w:r>
            <w:r>
              <w:rPr>
                <w:rFonts w:hint="eastAsia" w:eastAsia="仿宋_GB2312"/>
                <w:kern w:val="0"/>
                <w:sz w:val="21"/>
                <w:szCs w:val="21"/>
              </w:rPr>
              <w:t>保险，</w:t>
            </w:r>
            <w:r>
              <w:rPr>
                <w:rFonts w:hint="eastAsia" w:eastAsia="仿宋_GB2312"/>
                <w:kern w:val="0"/>
                <w:sz w:val="21"/>
                <w:szCs w:val="21"/>
                <w:lang w:eastAsia="zh-CN"/>
              </w:rPr>
              <w:t>支出</w:t>
            </w:r>
            <w:r>
              <w:rPr>
                <w:rFonts w:hint="eastAsia" w:eastAsia="仿宋_GB2312"/>
                <w:kern w:val="0"/>
                <w:sz w:val="21"/>
                <w:szCs w:val="21"/>
                <w:lang w:val="en-US" w:eastAsia="zh-CN"/>
              </w:rPr>
              <w:t>0.156308万</w:t>
            </w:r>
            <w:r>
              <w:rPr>
                <w:rFonts w:hint="eastAsia" w:eastAsia="仿宋_GB2312"/>
                <w:kern w:val="0"/>
                <w:sz w:val="21"/>
                <w:szCs w:val="21"/>
              </w:rPr>
              <w:t>元</w:t>
            </w:r>
            <w:r>
              <w:rPr>
                <w:rFonts w:hint="eastAsia" w:eastAsia="仿宋_GB2312"/>
                <w:kern w:val="0"/>
                <w:sz w:val="21"/>
                <w:szCs w:val="21"/>
                <w:lang w:eastAsia="zh-CN"/>
              </w:rPr>
              <w:t>；为</w:t>
            </w:r>
            <w:r>
              <w:rPr>
                <w:rFonts w:hint="eastAsia" w:eastAsia="仿宋_GB2312"/>
                <w:kern w:val="0"/>
                <w:sz w:val="21"/>
                <w:szCs w:val="21"/>
                <w:lang w:val="en-US" w:eastAsia="zh-CN"/>
              </w:rPr>
              <w:t>2021年及以前年度转业士官10人待安置期间接续养老保险，支出资金6.603748万元。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24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待安置人数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10人</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12人</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1"/>
                <w:szCs w:val="21"/>
                <w:lang w:eastAsia="zh-CN"/>
              </w:rPr>
              <w:t>本年度转业士兵比预计少，但是上年度接续养老保险转业士官人数较多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lang w:val="en-US" w:eastAsia="zh-CN"/>
              </w:rPr>
              <w:t>医疗</w:t>
            </w:r>
            <w:r>
              <w:rPr>
                <w:rFonts w:hint="eastAsia" w:eastAsia="仿宋_GB2312"/>
                <w:color w:val="000000"/>
                <w:kern w:val="0"/>
                <w:sz w:val="24"/>
              </w:rPr>
              <w:t>保险接续覆盖率(%)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lang w:val="en-US" w:eastAsia="zh-CN"/>
              </w:rPr>
              <w:t>医疗</w:t>
            </w:r>
            <w:r>
              <w:rPr>
                <w:rFonts w:hint="eastAsia" w:eastAsia="仿宋_GB2312"/>
                <w:color w:val="000000"/>
                <w:kern w:val="0"/>
                <w:sz w:val="24"/>
              </w:rPr>
              <w:t>保险接续的时间</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4个月</w:t>
            </w: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w:t>
            </w:r>
            <w:r>
              <w:rPr>
                <w:rFonts w:hint="eastAsia" w:eastAsia="仿宋_GB2312"/>
                <w:kern w:val="0"/>
                <w:sz w:val="24"/>
              </w:rPr>
              <w:t>个月</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Times New Roman" w:hAnsi="Times New Roman" w:eastAsia="仿宋_GB2312" w:cs="Times New Roman"/>
                <w:kern w:val="0"/>
                <w:sz w:val="21"/>
                <w:szCs w:val="21"/>
                <w:lang w:eastAsia="zh-CN"/>
              </w:rPr>
              <w:t>根据上级要求，本年度待安置期间为</w:t>
            </w:r>
            <w:r>
              <w:rPr>
                <w:rFonts w:hint="eastAsia" w:ascii="Times New Roman" w:hAnsi="Times New Roman" w:eastAsia="仿宋_GB2312" w:cs="Times New Roman"/>
                <w:kern w:val="0"/>
                <w:sz w:val="21"/>
                <w:szCs w:val="21"/>
                <w:lang w:val="en-US" w:eastAsia="zh-CN"/>
              </w:rPr>
              <w:t>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待安置期间保险费总成本</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rPr>
              <w:t>≦</w:t>
            </w:r>
            <w:r>
              <w:rPr>
                <w:rFonts w:hint="eastAsia" w:eastAsia="仿宋_GB2312"/>
                <w:kern w:val="0"/>
                <w:sz w:val="24"/>
                <w:lang w:val="en-US" w:eastAsia="zh-CN"/>
              </w:rPr>
              <w:t>13.72万元</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cs="宋体"/>
                <w:kern w:val="0"/>
                <w:sz w:val="24"/>
                <w:lang w:val="en-US" w:eastAsia="zh-CN"/>
              </w:rPr>
              <w:t>6.760056</w:t>
            </w:r>
            <w:r>
              <w:rPr>
                <w:rFonts w:hint="eastAsia" w:eastAsia="仿宋_GB2312"/>
                <w:kern w:val="0"/>
                <w:sz w:val="24"/>
                <w:lang w:val="en-US" w:eastAsia="zh-CN"/>
              </w:rPr>
              <w:t>万元</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保险衔接率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eastAsia="仿宋_GB2312"/>
                <w:kern w:val="0"/>
                <w:sz w:val="24"/>
              </w:rPr>
              <w:t>0</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4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Times New Roman" w:hAnsi="Times New Roman" w:eastAsia="仿宋_GB2312" w:cs="Times New Roman"/>
                <w:color w:val="000000"/>
                <w:kern w:val="0"/>
                <w:sz w:val="24"/>
              </w:rPr>
              <w:t>指标1：待安置退役士兵满意度</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r>
              <w:rPr>
                <w:rFonts w:hint="eastAsia" w:eastAsia="仿宋_GB2312"/>
                <w:kern w:val="0"/>
                <w:sz w:val="24"/>
              </w:rPr>
              <w:t>%</w:t>
            </w:r>
          </w:p>
        </w:tc>
        <w:tc>
          <w:tcPr>
            <w:tcW w:w="88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598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5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rPr>
          <w:rFonts w:eastAsia="方正小标宋简体"/>
          <w:kern w:val="0"/>
          <w:sz w:val="44"/>
          <w:szCs w:val="44"/>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p>
      <w:pPr>
        <w:pStyle w:val="2"/>
        <w:rPr>
          <w:rFonts w:eastAsia="方正小标宋简体"/>
          <w:kern w:val="0"/>
          <w:sz w:val="44"/>
          <w:szCs w:val="44"/>
        </w:rPr>
      </w:pPr>
    </w:p>
    <w:p/>
    <w:tbl>
      <w:tblPr>
        <w:tblStyle w:val="5"/>
        <w:tblW w:w="848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67"/>
        <w:gridCol w:w="105"/>
        <w:gridCol w:w="1021"/>
        <w:gridCol w:w="1094"/>
        <w:gridCol w:w="375"/>
        <w:gridCol w:w="225"/>
        <w:gridCol w:w="240"/>
        <w:gridCol w:w="58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48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8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7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退役士兵一次性补助金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9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145</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85.552992</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85.552992</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145</w:t>
            </w: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85.552992</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85.552992</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rPr>
              <w:t>通过项目的开展进一步深化退役士兵安置工作改革，保障安置改革前后政策无缝衔接以及退役士兵经济补助平稳过度。</w:t>
            </w:r>
          </w:p>
        </w:tc>
        <w:tc>
          <w:tcPr>
            <w:tcW w:w="308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rPr>
              <w:t>通过项目的开展完成202</w:t>
            </w:r>
            <w:r>
              <w:rPr>
                <w:rFonts w:hint="eastAsia" w:eastAsia="仿宋_GB2312"/>
                <w:kern w:val="0"/>
                <w:sz w:val="24"/>
                <w:lang w:val="en-US" w:eastAsia="zh-CN"/>
              </w:rPr>
              <w:t>1</w:t>
            </w:r>
            <w:r>
              <w:rPr>
                <w:rFonts w:hint="eastAsia" w:eastAsia="仿宋_GB2312"/>
                <w:kern w:val="0"/>
                <w:sz w:val="24"/>
              </w:rPr>
              <w:t>年冬季退役士兵、20</w:t>
            </w:r>
            <w:r>
              <w:rPr>
                <w:rFonts w:hint="eastAsia" w:eastAsia="仿宋_GB2312"/>
                <w:kern w:val="0"/>
                <w:sz w:val="24"/>
                <w:lang w:val="en-US" w:eastAsia="zh-CN"/>
              </w:rPr>
              <w:t>22</w:t>
            </w:r>
            <w:r>
              <w:rPr>
                <w:rFonts w:hint="eastAsia" w:eastAsia="仿宋_GB2312"/>
                <w:kern w:val="0"/>
                <w:sz w:val="24"/>
              </w:rPr>
              <w:t>年秋季退役士兵发放一次性经济补助金发放工作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lang w:val="en-US" w:eastAsia="zh-CN"/>
              </w:rPr>
              <w:t>自主就业退役士兵人数</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16人</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15人</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20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18</w:t>
            </w:r>
          </w:p>
        </w:tc>
        <w:tc>
          <w:tcPr>
            <w:tcW w:w="115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both"/>
              <w:textAlignment w:val="auto"/>
              <w:rPr>
                <w:rFonts w:hint="default" w:eastAsia="仿宋_GB2312"/>
                <w:color w:val="000000"/>
                <w:kern w:val="0"/>
                <w:sz w:val="24"/>
                <w:szCs w:val="22"/>
                <w:lang w:val="en-US" w:eastAsia="zh-CN"/>
              </w:rPr>
            </w:pPr>
            <w:r>
              <w:rPr>
                <w:rFonts w:hint="eastAsia" w:eastAsia="仿宋_GB2312"/>
                <w:color w:val="000000"/>
                <w:kern w:val="0"/>
                <w:sz w:val="18"/>
                <w:szCs w:val="18"/>
                <w:lang w:eastAsia="zh-CN"/>
              </w:rPr>
              <w:t>有</w:t>
            </w:r>
            <w:r>
              <w:rPr>
                <w:rFonts w:hint="eastAsia" w:eastAsia="仿宋_GB2312"/>
                <w:color w:val="000000"/>
                <w:kern w:val="0"/>
                <w:sz w:val="18"/>
                <w:szCs w:val="18"/>
                <w:lang w:val="en-US" w:eastAsia="zh-CN"/>
              </w:rPr>
              <w:t>1名退役士兵档案尚未邮寄到局里，为了保障其他人员补助金及时发放，本次未发放此人补助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自主退役士兵一次性经济补助金合规率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115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自主退役士兵一次性经济补助金发放及时率</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10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115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ascii="仿宋" w:hAnsi="仿宋" w:eastAsia="仿宋" w:cs="仿宋"/>
                <w:i w:val="0"/>
                <w:color w:val="000000"/>
                <w:kern w:val="0"/>
                <w:sz w:val="21"/>
                <w:szCs w:val="21"/>
                <w:u w:val="none"/>
                <w:lang w:val="en-US" w:eastAsia="zh-CN" w:bidi="ar"/>
              </w:rPr>
              <w:t>：退役士兵一次性经济补助金总成本</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100万</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85.552992万元</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自主退役士兵生活水平</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显著提升</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显著提升</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30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30</w:t>
            </w: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指标2：</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09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3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4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指标1：</w:t>
            </w:r>
            <w:r>
              <w:rPr>
                <w:rFonts w:hint="eastAsia" w:ascii="仿宋" w:hAnsi="仿宋" w:eastAsia="仿宋" w:cs="仿宋"/>
                <w:i w:val="0"/>
                <w:color w:val="000000"/>
                <w:kern w:val="0"/>
                <w:sz w:val="21"/>
                <w:szCs w:val="21"/>
                <w:u w:val="none"/>
                <w:lang w:val="en-US" w:eastAsia="zh-CN" w:bidi="ar"/>
              </w:rPr>
              <w:t>退役安置满意度</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ascii="宋体" w:hAnsi="宋体" w:eastAsia="宋体" w:cs="宋体"/>
                <w:color w:val="000000"/>
                <w:kern w:val="0"/>
                <w:sz w:val="24"/>
                <w:szCs w:val="22"/>
                <w:lang w:val="en-US" w:eastAsia="zh-CN"/>
              </w:rPr>
              <w:t>≧</w:t>
            </w:r>
            <w:r>
              <w:rPr>
                <w:rFonts w:hint="eastAsia" w:eastAsia="仿宋_GB2312"/>
                <w:color w:val="000000"/>
                <w:kern w:val="0"/>
                <w:sz w:val="24"/>
                <w:szCs w:val="22"/>
                <w:lang w:val="en-US" w:eastAsia="zh-CN"/>
              </w:rPr>
              <w:t>90%</w:t>
            </w:r>
          </w:p>
        </w:tc>
        <w:tc>
          <w:tcPr>
            <w:tcW w:w="109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szCs w:val="22"/>
                <w:lang w:val="en-US" w:eastAsia="zh-CN"/>
              </w:rPr>
            </w:pPr>
            <w:r>
              <w:rPr>
                <w:rFonts w:hint="eastAsia" w:eastAsia="仿宋_GB2312"/>
                <w:color w:val="000000"/>
                <w:kern w:val="0"/>
                <w:sz w:val="24"/>
                <w:szCs w:val="22"/>
                <w:lang w:val="en-US" w:eastAsia="zh-CN"/>
              </w:rPr>
              <w:t>100%</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10</w:t>
            </w: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649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3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1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p/>
    <w:tbl>
      <w:tblPr>
        <w:tblStyle w:val="5"/>
        <w:tblW w:w="8506" w:type="dxa"/>
        <w:tblInd w:w="0" w:type="dxa"/>
        <w:tblLayout w:type="fixed"/>
        <w:tblCellMar>
          <w:top w:w="0" w:type="dxa"/>
          <w:left w:w="0" w:type="dxa"/>
          <w:bottom w:w="0" w:type="dxa"/>
          <w:right w:w="0" w:type="dxa"/>
        </w:tblCellMar>
      </w:tblPr>
      <w:tblGrid>
        <w:gridCol w:w="587"/>
        <w:gridCol w:w="831"/>
        <w:gridCol w:w="1261"/>
        <w:gridCol w:w="597"/>
        <w:gridCol w:w="805"/>
        <w:gridCol w:w="425"/>
        <w:gridCol w:w="865"/>
        <w:gridCol w:w="795"/>
        <w:gridCol w:w="495"/>
        <w:gridCol w:w="540"/>
        <w:gridCol w:w="780"/>
        <w:gridCol w:w="525"/>
      </w:tblGrid>
      <w:tr>
        <w:tblPrEx>
          <w:tblCellMar>
            <w:top w:w="0" w:type="dxa"/>
            <w:left w:w="0" w:type="dxa"/>
            <w:bottom w:w="0" w:type="dxa"/>
            <w:right w:w="0" w:type="dxa"/>
          </w:tblCellMar>
        </w:tblPrEx>
        <w:trPr>
          <w:trHeight w:val="1236" w:hRule="atLeast"/>
        </w:trPr>
        <w:tc>
          <w:tcPr>
            <w:tcW w:w="8506" w:type="dxa"/>
            <w:gridSpan w:val="12"/>
            <w:tcBorders>
              <w:top w:val="nil"/>
              <w:left w:val="nil"/>
              <w:bottom w:val="nil"/>
              <w:right w:val="nil"/>
              <w:tl2br w:val="nil"/>
              <w:tr2bl w:val="nil"/>
            </w:tcBorders>
          </w:tcPr>
          <w:p>
            <w:pPr>
              <w:widowControl/>
              <w:spacing w:line="240" w:lineRule="exact"/>
              <w:jc w:val="center"/>
              <w:rPr>
                <w:rFonts w:eastAsia="方正小标宋简体"/>
                <w:kern w:val="0"/>
                <w:sz w:val="44"/>
                <w:szCs w:val="44"/>
              </w:rPr>
            </w:pPr>
          </w:p>
          <w:p>
            <w:pPr>
              <w:widowControl/>
              <w:jc w:val="center"/>
              <w:textAlignment w:val="center"/>
              <w:rPr>
                <w:rFonts w:eastAsia="方正小标宋简体"/>
                <w:kern w:val="0"/>
                <w:sz w:val="44"/>
                <w:szCs w:val="44"/>
              </w:rPr>
            </w:pPr>
            <w:r>
              <w:rPr>
                <w:rFonts w:eastAsia="方正小标宋简体"/>
                <w:kern w:val="0"/>
                <w:sz w:val="44"/>
                <w:szCs w:val="44"/>
              </w:rPr>
              <w:t>项目支出绩效自评表</w:t>
            </w:r>
          </w:p>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rPr>
              <w:t>20</w:t>
            </w:r>
            <w:r>
              <w:rPr>
                <w:rFonts w:hint="eastAsia" w:eastAsia="仿宋_GB2312"/>
                <w:kern w:val="0"/>
                <w:sz w:val="24"/>
                <w:lang w:val="en-US" w:eastAsia="zh-CN"/>
              </w:rPr>
              <w:t>22</w:t>
            </w:r>
            <w:r>
              <w:rPr>
                <w:rFonts w:eastAsia="仿宋_GB2312"/>
                <w:kern w:val="0"/>
                <w:sz w:val="24"/>
              </w:rPr>
              <w:t>年度）</w:t>
            </w:r>
          </w:p>
        </w:tc>
      </w:tr>
      <w:tr>
        <w:tblPrEx>
          <w:tblCellMar>
            <w:top w:w="0" w:type="dxa"/>
            <w:left w:w="0" w:type="dxa"/>
            <w:bottom w:w="0" w:type="dxa"/>
            <w:right w:w="0" w:type="dxa"/>
          </w:tblCellMar>
        </w:tblPrEx>
        <w:trPr>
          <w:trHeight w:val="350" w:hRule="atLeast"/>
        </w:trPr>
        <w:tc>
          <w:tcPr>
            <w:tcW w:w="1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088" w:type="dxa"/>
            <w:gridSpan w:val="10"/>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退役士兵辅助性岗位工资</w:t>
            </w:r>
          </w:p>
        </w:tc>
      </w:tr>
      <w:tr>
        <w:tblPrEx>
          <w:tblCellMar>
            <w:top w:w="0" w:type="dxa"/>
            <w:left w:w="0" w:type="dxa"/>
            <w:bottom w:w="0" w:type="dxa"/>
            <w:right w:w="0" w:type="dxa"/>
          </w:tblCellMar>
        </w:tblPrEx>
        <w:trPr>
          <w:trHeight w:val="255" w:hRule="atLeast"/>
        </w:trPr>
        <w:tc>
          <w:tcPr>
            <w:tcW w:w="141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53"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184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CellMar>
            <w:top w:w="0" w:type="dxa"/>
            <w:left w:w="0" w:type="dxa"/>
            <w:bottom w:w="0" w:type="dxa"/>
            <w:right w:w="0" w:type="dxa"/>
          </w:tblCellMar>
        </w:tblPrEx>
        <w:trPr>
          <w:trHeight w:val="255" w:hRule="atLeast"/>
        </w:trPr>
        <w:tc>
          <w:tcPr>
            <w:tcW w:w="141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236.240943</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236.240943</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100</w:t>
            </w:r>
            <w:r>
              <w:rPr>
                <w:rFonts w:hint="eastAsia" w:eastAsia="仿宋_GB2312"/>
                <w:kern w:val="0"/>
                <w:sz w:val="24"/>
                <w:lang w:val="en-US" w:eastAsia="zh-CN"/>
              </w:rPr>
              <w:t>%</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CellMar>
            <w:top w:w="0" w:type="dxa"/>
            <w:left w:w="0" w:type="dxa"/>
            <w:bottom w:w="0" w:type="dxa"/>
            <w:right w:w="0" w:type="dxa"/>
          </w:tblCellMar>
        </w:tblPrEx>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236.240943</w:t>
            </w: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236.240943</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90"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141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9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7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5" w:hRule="atLeast"/>
        </w:trPr>
        <w:tc>
          <w:tcPr>
            <w:tcW w:w="58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13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73"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478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落实《关于军队退役人员辅助性岗位安排实施方案》（大民字[2017]86号）文件精神，为符合条件的退役军人提供再就业机会。</w:t>
            </w:r>
          </w:p>
        </w:tc>
        <w:tc>
          <w:tcPr>
            <w:tcW w:w="313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hint="eastAsia" w:eastAsia="仿宋_GB2312"/>
                <w:kern w:val="0"/>
                <w:sz w:val="24"/>
              </w:rPr>
              <w:t>20</w:t>
            </w:r>
            <w:r>
              <w:rPr>
                <w:rFonts w:hint="eastAsia" w:eastAsia="仿宋_GB2312"/>
                <w:kern w:val="0"/>
                <w:sz w:val="24"/>
                <w:lang w:val="en-US" w:eastAsia="zh-CN"/>
              </w:rPr>
              <w:t>22</w:t>
            </w:r>
            <w:r>
              <w:rPr>
                <w:rFonts w:hint="eastAsia" w:eastAsia="仿宋_GB2312"/>
                <w:kern w:val="0"/>
                <w:sz w:val="24"/>
              </w:rPr>
              <w:t>年共为</w:t>
            </w:r>
            <w:r>
              <w:rPr>
                <w:rFonts w:hint="eastAsia" w:eastAsia="仿宋_GB2312"/>
                <w:kern w:val="0"/>
                <w:sz w:val="24"/>
                <w:lang w:val="en-US" w:eastAsia="zh-CN"/>
              </w:rPr>
              <w:t>42</w:t>
            </w:r>
            <w:r>
              <w:rPr>
                <w:rFonts w:hint="eastAsia" w:eastAsia="仿宋_GB2312"/>
                <w:kern w:val="0"/>
                <w:sz w:val="24"/>
              </w:rPr>
              <w:t>名辅助性岗位退役士兵发放工资</w:t>
            </w:r>
            <w:r>
              <w:rPr>
                <w:rFonts w:hint="eastAsia" w:eastAsia="仿宋_GB2312"/>
                <w:kern w:val="0"/>
                <w:sz w:val="24"/>
                <w:lang w:val="en-US" w:eastAsia="zh-CN"/>
              </w:rPr>
              <w:t>236.240943万</w:t>
            </w:r>
            <w:r>
              <w:rPr>
                <w:rFonts w:hint="eastAsia" w:eastAsia="仿宋_GB2312"/>
                <w:kern w:val="0"/>
                <w:sz w:val="24"/>
              </w:rPr>
              <w:t>元。</w:t>
            </w:r>
          </w:p>
        </w:tc>
      </w:tr>
      <w:tr>
        <w:tblPrEx>
          <w:tblCellMar>
            <w:top w:w="0" w:type="dxa"/>
            <w:left w:w="0" w:type="dxa"/>
            <w:bottom w:w="0" w:type="dxa"/>
            <w:right w:w="0" w:type="dxa"/>
          </w:tblCellMar>
        </w:tblPrEx>
        <w:trPr>
          <w:trHeight w:val="255" w:hRule="atLeast"/>
        </w:trPr>
        <w:tc>
          <w:tcPr>
            <w:tcW w:w="587"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8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w:t>
            </w:r>
          </w:p>
          <w:p>
            <w:pPr>
              <w:widowControl/>
              <w:spacing w:line="240" w:lineRule="exact"/>
              <w:jc w:val="center"/>
              <w:rPr>
                <w:rFonts w:eastAsia="仿宋_GB2312"/>
                <w:kern w:val="0"/>
                <w:sz w:val="24"/>
              </w:rPr>
            </w:pPr>
            <w:r>
              <w:rPr>
                <w:rFonts w:eastAsia="仿宋_GB2312"/>
                <w:kern w:val="0"/>
                <w:sz w:val="24"/>
              </w:rPr>
              <w:t>指标</w:t>
            </w: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补助数量（人）</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42人</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szCs w:val="22"/>
                <w:lang w:val="en-US" w:eastAsia="zh-CN"/>
              </w:rPr>
            </w:pPr>
            <w:r>
              <w:rPr>
                <w:rFonts w:hint="eastAsia" w:eastAsia="仿宋_GB2312"/>
                <w:color w:val="000000"/>
                <w:kern w:val="0"/>
                <w:sz w:val="24"/>
                <w:szCs w:val="22"/>
                <w:lang w:val="en-US" w:eastAsia="zh-CN"/>
              </w:rPr>
              <w:t>42人</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w:t>
            </w:r>
            <w:r>
              <w:rPr>
                <w:rFonts w:eastAsia="仿宋_GB2312"/>
                <w:kern w:val="0"/>
                <w:sz w:val="24"/>
              </w:rPr>
              <w:t>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补助覆盖率(%)</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r>
              <w:rPr>
                <w:rFonts w:eastAsia="仿宋_GB2312"/>
                <w:kern w:val="0"/>
                <w:sz w:val="24"/>
              </w:rPr>
              <w:t>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补助金发放及时率</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100%</w:t>
            </w: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100%</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r>
              <w:rPr>
                <w:rFonts w:eastAsia="仿宋_GB2312"/>
                <w:kern w:val="0"/>
                <w:sz w:val="24"/>
              </w:rPr>
              <w:t>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vMerge w:val="continue"/>
            <w:tcBorders>
              <w:top w:val="nil"/>
              <w:left w:val="single" w:color="auto" w:sz="4" w:space="0"/>
              <w:bottom w:val="single" w:color="auto" w:sz="4" w:space="0"/>
              <w:right w:val="single" w:color="auto" w:sz="4" w:space="0"/>
              <w:tl2br w:val="nil"/>
              <w:tr2bl w:val="nil"/>
            </w:tcBorders>
            <w:vAlign w:val="center"/>
          </w:tcP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top w:val="nil"/>
              <w:left w:val="single" w:color="auto" w:sz="4" w:space="0"/>
              <w:bottom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总成本</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ascii="宋体" w:hAnsi="宋体" w:eastAsia="宋体" w:cs="宋体"/>
                <w:kern w:val="0"/>
                <w:sz w:val="24"/>
              </w:rPr>
              <w:t>≦</w:t>
            </w:r>
            <w:r>
              <w:rPr>
                <w:rFonts w:hint="eastAsia" w:eastAsia="仿宋_GB2312"/>
                <w:kern w:val="0"/>
                <w:sz w:val="24"/>
                <w:lang w:val="en-US" w:eastAsia="zh-CN"/>
              </w:rPr>
              <w:t>260万元</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1"/>
                <w:szCs w:val="21"/>
                <w:lang w:val="en-US" w:eastAsia="zh-CN"/>
              </w:rPr>
              <w:t>236.240943万元</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辅助岗位工作人员生活水平</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明显提升</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明显提升</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r>
              <w:rPr>
                <w:rFonts w:eastAsia="仿宋_GB2312"/>
                <w:kern w:val="0"/>
                <w:sz w:val="24"/>
              </w:rPr>
              <w:t>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55" w:hRule="atLeast"/>
        </w:trPr>
        <w:tc>
          <w:tcPr>
            <w:tcW w:w="587" w:type="dxa"/>
            <w:vMerge w:val="continue"/>
            <w:tcBorders>
              <w:left w:val="single" w:color="auto" w:sz="4" w:space="0"/>
              <w:right w:val="single" w:color="auto" w:sz="4" w:space="0"/>
              <w:tl2br w:val="nil"/>
              <w:tr2bl w:val="nil"/>
            </w:tcBorders>
            <w:vAlign w:val="center"/>
          </w:tcPr>
          <w:p/>
        </w:tc>
        <w:tc>
          <w:tcPr>
            <w:tcW w:w="831" w:type="dxa"/>
            <w:vMerge w:val="continue"/>
            <w:tcBorders>
              <w:left w:val="single" w:color="auto" w:sz="4" w:space="0"/>
              <w:right w:val="single" w:color="auto" w:sz="4" w:space="0"/>
              <w:tl2br w:val="nil"/>
              <w:tr2bl w:val="nil"/>
            </w:tcBorders>
            <w:vAlign w:val="center"/>
          </w:tcPr>
          <w:p/>
        </w:tc>
        <w:tc>
          <w:tcPr>
            <w:tcW w:w="126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7" w:type="dxa"/>
            <w:vMerge w:val="continue"/>
            <w:tcBorders>
              <w:left w:val="single" w:color="auto" w:sz="4" w:space="0"/>
              <w:right w:val="single" w:color="auto" w:sz="4" w:space="0"/>
              <w:tl2br w:val="nil"/>
              <w:tr2bl w:val="nil"/>
            </w:tcBorders>
            <w:vAlign w:val="center"/>
          </w:tcPr>
          <w:p/>
        </w:tc>
        <w:tc>
          <w:tcPr>
            <w:tcW w:w="831"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26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2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受益对象满意度(%)</w:t>
            </w:r>
          </w:p>
        </w:tc>
        <w:tc>
          <w:tcPr>
            <w:tcW w:w="8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90</w:t>
            </w:r>
            <w:r>
              <w:rPr>
                <w:rFonts w:hint="eastAsia" w:eastAsia="仿宋_GB2312"/>
                <w:kern w:val="0"/>
                <w:sz w:val="24"/>
              </w:rPr>
              <w:t>%</w:t>
            </w:r>
          </w:p>
        </w:tc>
        <w:tc>
          <w:tcPr>
            <w:tcW w:w="7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r>
              <w:rPr>
                <w:rFonts w:hint="eastAsia" w:eastAsia="仿宋_GB2312"/>
                <w:kern w:val="0"/>
                <w:sz w:val="24"/>
              </w:rPr>
              <w:t>%</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45" w:hRule="atLeast"/>
        </w:trPr>
        <w:tc>
          <w:tcPr>
            <w:tcW w:w="6166"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9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3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eastAsia="方正小标宋简体"/>
          <w:kern w:val="0"/>
          <w:sz w:val="44"/>
          <w:szCs w:val="44"/>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567"/>
        <w:gridCol w:w="433"/>
        <w:gridCol w:w="1052"/>
        <w:gridCol w:w="868"/>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842"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部分退役士兵保险接续费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4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61</w:t>
            </w:r>
          </w:p>
        </w:tc>
        <w:tc>
          <w:tcPr>
            <w:tcW w:w="10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8.3178</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8.3178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0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0.831827</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0.831827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szCs w:val="22"/>
                <w:lang w:val="en-US" w:eastAsia="zh-CN"/>
              </w:rPr>
              <w:t>31</w:t>
            </w:r>
          </w:p>
        </w:tc>
        <w:tc>
          <w:tcPr>
            <w:tcW w:w="10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7.486027</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7.486027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5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7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0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7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rPr>
              <w:t>落实《市委办公室市政府办公室印发&lt;关于解决部分退役士兵社会保险问题的实施方案&gt;的通知》（廊退役军人局电【2019】18号）文件精神，</w:t>
            </w:r>
            <w:r>
              <w:rPr>
                <w:rFonts w:hint="eastAsia" w:eastAsia="仿宋_GB2312"/>
                <w:kern w:val="0"/>
                <w:sz w:val="24"/>
                <w:lang w:val="en-US" w:eastAsia="zh-CN"/>
              </w:rPr>
              <w:t>开展保险接续回头看工作，</w:t>
            </w:r>
            <w:r>
              <w:rPr>
                <w:rFonts w:hint="eastAsia" w:eastAsia="仿宋_GB2312"/>
                <w:kern w:val="0"/>
                <w:sz w:val="24"/>
              </w:rPr>
              <w:t>对我县申请保险接续的退役士兵</w:t>
            </w:r>
            <w:r>
              <w:rPr>
                <w:rFonts w:hint="eastAsia" w:eastAsia="仿宋_GB2312"/>
                <w:kern w:val="0"/>
                <w:sz w:val="24"/>
                <w:szCs w:val="22"/>
              </w:rPr>
              <w:t>的养老保险和医疗保险进行续接和补缴。</w:t>
            </w:r>
          </w:p>
        </w:tc>
        <w:tc>
          <w:tcPr>
            <w:tcW w:w="3402"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完成新申请人员的保险接续工作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保险接续人数</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30人</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1"/>
                <w:szCs w:val="21"/>
                <w:lang w:eastAsia="zh-CN"/>
              </w:rPr>
              <w:t>本年度申报保险接续人数较预计人数少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保险接续覆盖率(%)</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办理部分退役士兵保险接续的时间</w:t>
            </w:r>
          </w:p>
        </w:tc>
        <w:tc>
          <w:tcPr>
            <w:tcW w:w="1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申请办理保险接续的时间截止到201</w:t>
            </w:r>
            <w:r>
              <w:rPr>
                <w:rFonts w:hint="eastAsia" w:eastAsia="仿宋_GB2312"/>
                <w:kern w:val="0"/>
                <w:sz w:val="24"/>
                <w:lang w:val="en-US" w:eastAsia="zh-CN"/>
              </w:rPr>
              <w:t>2</w:t>
            </w:r>
            <w:r>
              <w:rPr>
                <w:rFonts w:hint="eastAsia" w:eastAsia="仿宋_GB2312"/>
                <w:kern w:val="0"/>
                <w:sz w:val="24"/>
              </w:rPr>
              <w:t>年</w:t>
            </w:r>
            <w:r>
              <w:rPr>
                <w:rFonts w:hint="eastAsia" w:eastAsia="仿宋_GB2312"/>
                <w:kern w:val="0"/>
                <w:sz w:val="24"/>
                <w:lang w:val="en-US" w:eastAsia="zh-CN"/>
              </w:rPr>
              <w:t>12</w:t>
            </w:r>
            <w:r>
              <w:rPr>
                <w:rFonts w:hint="eastAsia" w:eastAsia="仿宋_GB2312"/>
                <w:kern w:val="0"/>
                <w:sz w:val="24"/>
              </w:rPr>
              <w:t>月底</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szCs w:val="22"/>
                <w:lang w:val="en-US" w:eastAsia="zh-CN"/>
              </w:rPr>
            </w:pPr>
            <w:r>
              <w:rPr>
                <w:rFonts w:hint="eastAsia" w:eastAsia="仿宋_GB2312"/>
                <w:kern w:val="0"/>
                <w:sz w:val="24"/>
                <w:szCs w:val="22"/>
                <w:lang w:val="en-US" w:eastAsia="zh-CN"/>
              </w:rPr>
              <w:t>12月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szCs w:val="22"/>
                <w:lang w:val="en-US" w:eastAsia="zh-CN"/>
              </w:rPr>
            </w:pPr>
            <w:r>
              <w:rPr>
                <w:rFonts w:hint="eastAsia" w:eastAsia="仿宋_GB2312"/>
                <w:kern w:val="0"/>
                <w:sz w:val="24"/>
                <w:szCs w:val="22"/>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总成本</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rPr>
                <w:rFonts w:hint="eastAsia" w:ascii="宋体" w:hAnsi="宋体" w:eastAsia="宋体" w:cs="宋体"/>
                <w:kern w:val="0"/>
                <w:sz w:val="24"/>
              </w:rPr>
              <w:t>≦</w:t>
            </w:r>
            <w:r>
              <w:rPr>
                <w:rFonts w:hint="eastAsia" w:ascii="宋体" w:hAnsi="宋体" w:cs="宋体"/>
                <w:kern w:val="0"/>
                <w:sz w:val="24"/>
                <w:lang w:val="en-US" w:eastAsia="zh-CN"/>
              </w:rPr>
              <w:t>61万元</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8.3178万元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保险接续精准率</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90%</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szCs w:val="22"/>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退役士兵满意度</w:t>
            </w:r>
          </w:p>
        </w:tc>
        <w:tc>
          <w:tcPr>
            <w:tcW w:w="14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对保险接续工作满意和较满意的人数占总人数</w:t>
            </w:r>
          </w:p>
        </w:tc>
        <w:tc>
          <w:tcPr>
            <w:tcW w:w="8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吴雪</w:t>
      </w:r>
      <w:r>
        <w:rPr>
          <w:rFonts w:eastAsia="仿宋_GB2312"/>
          <w:color w:val="000000"/>
          <w:kern w:val="0"/>
          <w:sz w:val="24"/>
        </w:rPr>
        <w:t xml:space="preserve">                               联系方式：</w:t>
      </w:r>
      <w:r>
        <w:rPr>
          <w:rFonts w:hint="eastAsia" w:eastAsia="仿宋_GB2312"/>
          <w:color w:val="000000"/>
          <w:kern w:val="0"/>
          <w:sz w:val="24"/>
          <w:lang w:val="en-US" w:eastAsia="zh-CN"/>
        </w:rPr>
        <w:t>8956610</w:t>
      </w:r>
    </w:p>
    <w:tbl>
      <w:tblPr>
        <w:tblStyle w:val="5"/>
        <w:tblW w:w="838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2"/>
        <w:gridCol w:w="612"/>
        <w:gridCol w:w="1374"/>
        <w:gridCol w:w="872"/>
        <w:gridCol w:w="852"/>
        <w:gridCol w:w="27"/>
        <w:gridCol w:w="976"/>
        <w:gridCol w:w="984"/>
        <w:gridCol w:w="111"/>
        <w:gridCol w:w="327"/>
        <w:gridCol w:w="252"/>
        <w:gridCol w:w="280"/>
        <w:gridCol w:w="545"/>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7" w:hRule="atLeast"/>
        </w:trPr>
        <w:tc>
          <w:tcPr>
            <w:tcW w:w="838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 w:hRule="atLeast"/>
        </w:trPr>
        <w:tc>
          <w:tcPr>
            <w:tcW w:w="838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0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大厂回族自治县退役军人服务中心经费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18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0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0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1.3392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1.3392</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w:t>
            </w: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1.3392</w:t>
            </w: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1.3392</w:t>
            </w: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hint="eastAsia" w:eastAsia="仿宋_GB2312"/>
                <w:color w:val="FF0000"/>
                <w:kern w:val="0"/>
                <w:sz w:val="24"/>
                <w:lang w:val="en-US" w:eastAsia="zh-CN"/>
              </w:rPr>
              <w:t xml:space="preserve"> </w:t>
            </w: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FF0000"/>
                <w:kern w:val="0"/>
                <w:sz w:val="24"/>
                <w:lang w:val="en-US" w:eastAsia="zh-CN"/>
              </w:rPr>
            </w:pPr>
            <w:r>
              <w:rPr>
                <w:rFonts w:eastAsia="仿宋_GB2312"/>
                <w:kern w:val="0"/>
                <w:sz w:val="24"/>
              </w:rPr>
              <w:t>—</w:t>
            </w:r>
            <w:r>
              <w:rPr>
                <w:rFonts w:hint="eastAsia" w:eastAsia="仿宋_GB2312"/>
                <w:color w:val="FF0000"/>
                <w:kern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7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57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09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1" w:hRule="atLeast"/>
        </w:trPr>
        <w:tc>
          <w:tcPr>
            <w:tcW w:w="572" w:type="dxa"/>
            <w:vMerge w:val="continue"/>
            <w:tcBorders>
              <w:top w:val="nil"/>
              <w:left w:val="single" w:color="auto" w:sz="4" w:space="0"/>
              <w:bottom w:val="single" w:color="auto" w:sz="4" w:space="0"/>
              <w:right w:val="single" w:color="auto" w:sz="4" w:space="0"/>
            </w:tcBorders>
            <w:noWrap w:val="0"/>
            <w:vAlign w:val="center"/>
          </w:tcPr>
          <w:p/>
        </w:tc>
        <w:tc>
          <w:tcPr>
            <w:tcW w:w="47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szCs w:val="24"/>
              </w:rPr>
              <w:t>不断加强退役军人工作力量，进一步提升退役军人服务保障水平，加强退役军人服务保障体系建设，维护退役军人合法权益。</w:t>
            </w:r>
          </w:p>
        </w:tc>
        <w:tc>
          <w:tcPr>
            <w:tcW w:w="309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开展退役军人和其他优抚对象建档立卡和优待证申领工作的业务培训，悬挂宣传退役军人工作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rPr>
        <w:tc>
          <w:tcPr>
            <w:tcW w:w="5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退役军人工作培训</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ascii="Arial" w:hAnsi="Arial" w:eastAsia="仿宋_GB2312" w:cs="Arial"/>
                <w:kern w:val="0"/>
                <w:sz w:val="24"/>
                <w:lang w:val="en-US" w:eastAsia="zh-CN"/>
              </w:rPr>
              <w:t>≥</w:t>
            </w:r>
            <w:r>
              <w:rPr>
                <w:rFonts w:hint="eastAsia" w:eastAsia="仿宋_GB2312"/>
                <w:kern w:val="0"/>
                <w:sz w:val="24"/>
                <w:lang w:val="en-US" w:eastAsia="zh-CN"/>
              </w:rPr>
              <w:t>4次</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auto"/>
                <w:kern w:val="0"/>
                <w:sz w:val="24"/>
                <w:lang w:val="en-US" w:eastAsia="zh-CN"/>
              </w:rPr>
              <w:t>4次</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退役军人服务中心运转率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20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政策宣传及时率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总成本</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2万元</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1.3392万元</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15</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3"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政策宣传知晓率</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bidi="ar-SA"/>
              </w:rPr>
              <w:t>15</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trPr>
        <w:tc>
          <w:tcPr>
            <w:tcW w:w="57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退役军人满意度</w:t>
            </w:r>
          </w:p>
        </w:tc>
        <w:tc>
          <w:tcPr>
            <w:tcW w:w="10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90%</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43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10</w:t>
            </w:r>
          </w:p>
        </w:tc>
        <w:tc>
          <w:tcPr>
            <w:tcW w:w="114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62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刘金生</w:t>
      </w:r>
      <w:r>
        <w:rPr>
          <w:rFonts w:eastAsia="仿宋_GB2312"/>
          <w:color w:val="000000"/>
          <w:kern w:val="0"/>
          <w:sz w:val="24"/>
        </w:rPr>
        <w:t xml:space="preserve">                             联系方式：</w:t>
      </w:r>
      <w:r>
        <w:rPr>
          <w:rFonts w:hint="eastAsia" w:eastAsia="仿宋_GB2312"/>
          <w:color w:val="000000"/>
          <w:kern w:val="0"/>
          <w:sz w:val="24"/>
          <w:lang w:val="en-US" w:eastAsia="zh-CN"/>
        </w:rPr>
        <w:t>8956610</w:t>
      </w:r>
    </w:p>
    <w:p>
      <w:pPr>
        <w:pStyle w:val="2"/>
        <w:rPr>
          <w:rFonts w:eastAsia="方正小标宋简体"/>
          <w:kern w:val="0"/>
          <w:sz w:val="44"/>
          <w:szCs w:val="44"/>
        </w:rPr>
      </w:pPr>
    </w:p>
    <w:p>
      <w:pPr>
        <w:rPr>
          <w:rFonts w:eastAsia="方正小标宋简体"/>
          <w:kern w:val="0"/>
          <w:sz w:val="44"/>
          <w:szCs w:val="44"/>
        </w:rPr>
      </w:pPr>
    </w:p>
    <w:tbl>
      <w:tblPr>
        <w:tblStyle w:val="5"/>
        <w:tblW w:w="847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1"/>
        <w:gridCol w:w="611"/>
        <w:gridCol w:w="1430"/>
        <w:gridCol w:w="714"/>
        <w:gridCol w:w="873"/>
        <w:gridCol w:w="75"/>
        <w:gridCol w:w="1000"/>
        <w:gridCol w:w="982"/>
        <w:gridCol w:w="111"/>
        <w:gridCol w:w="326"/>
        <w:gridCol w:w="341"/>
        <w:gridCol w:w="190"/>
        <w:gridCol w:w="635"/>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8" w:hRule="atLeast"/>
        </w:trPr>
        <w:tc>
          <w:tcPr>
            <w:tcW w:w="847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847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9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大厂县退役军人信息管理服务和视频信息一体化平台运行资金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0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1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8.93</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8.926</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8.926</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8.93</w:t>
            </w: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8.926</w:t>
            </w: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8.926</w:t>
            </w: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1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7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57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0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5" w:hRule="atLeast"/>
        </w:trPr>
        <w:tc>
          <w:tcPr>
            <w:tcW w:w="571" w:type="dxa"/>
            <w:vMerge w:val="continue"/>
            <w:tcBorders>
              <w:top w:val="nil"/>
              <w:left w:val="single" w:color="auto" w:sz="4" w:space="0"/>
              <w:bottom w:val="single" w:color="auto" w:sz="4" w:space="0"/>
              <w:right w:val="single" w:color="auto" w:sz="4" w:space="0"/>
            </w:tcBorders>
            <w:noWrap w:val="0"/>
            <w:vAlign w:val="center"/>
          </w:tcPr>
          <w:p/>
        </w:tc>
        <w:tc>
          <w:tcPr>
            <w:tcW w:w="470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szCs w:val="24"/>
              </w:rPr>
              <w:t>通过项目的开展，维护县、镇、村三级退役军人管理部门和服务单位130个网点的退役军人信息管理服务和视频信息一体化平台正常运行使用。</w:t>
            </w:r>
          </w:p>
        </w:tc>
        <w:tc>
          <w:tcPr>
            <w:tcW w:w="320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保障了县、镇、村三级退役军人服务中心（站）视频一体化平台设备的正常运行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5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县、镇、村三级平台</w:t>
            </w:r>
            <w:r>
              <w:rPr>
                <w:rFonts w:hint="eastAsia" w:eastAsia="仿宋_GB2312"/>
                <w:color w:val="000000"/>
                <w:kern w:val="0"/>
                <w:sz w:val="24"/>
                <w:lang w:val="en-US" w:eastAsia="zh-CN"/>
              </w:rPr>
              <w:t>数量</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130个</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130个</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rPr>
              <w:t>实现资源共享</w:t>
            </w:r>
            <w:r>
              <w:rPr>
                <w:rFonts w:hint="eastAsia" w:eastAsia="仿宋_GB2312"/>
                <w:color w:val="000000"/>
                <w:kern w:val="0"/>
                <w:sz w:val="24"/>
                <w:lang w:eastAsia="zh-CN"/>
              </w:rPr>
              <w:t>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一体化平台运转</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1"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总成本</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8.93万元</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8.926万元</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设备利用率</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100%</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57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1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6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工作人员及退役军人满意度（%）</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w:t>
            </w:r>
            <w:r>
              <w:rPr>
                <w:rFonts w:hint="eastAsia" w:eastAsia="仿宋_GB2312"/>
                <w:kern w:val="0"/>
                <w:sz w:val="24"/>
                <w:lang w:val="en-US" w:eastAsia="zh-CN"/>
              </w:rPr>
              <w:t>90%</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color w:val="000000"/>
                <w:kern w:val="0"/>
                <w:sz w:val="24"/>
              </w:rPr>
              <w:t>10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9" w:hRule="atLeast"/>
        </w:trPr>
        <w:tc>
          <w:tcPr>
            <w:tcW w:w="6256"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kern w:val="0"/>
                <w:sz w:val="24"/>
                <w:lang w:val="en-US" w:eastAsia="zh-CN"/>
              </w:rPr>
              <w:t>100</w:t>
            </w:r>
          </w:p>
        </w:tc>
        <w:tc>
          <w:tcPr>
            <w:tcW w:w="5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rPr>
            </w:pPr>
            <w:r>
              <w:rPr>
                <w:rFonts w:hint="eastAsia" w:eastAsia="仿宋_GB2312"/>
                <w:kern w:val="0"/>
                <w:sz w:val="24"/>
                <w:lang w:val="en-US" w:eastAsia="zh-CN"/>
              </w:rPr>
              <w:t>100</w:t>
            </w:r>
          </w:p>
        </w:tc>
        <w:tc>
          <w:tcPr>
            <w:tcW w:w="12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pStyle w:val="2"/>
        <w:ind w:left="0" w:leftChars="0" w:firstLine="0" w:firstLineChars="0"/>
        <w:rPr>
          <w:rFonts w:eastAsia="方正小标宋简体"/>
          <w:kern w:val="0"/>
          <w:sz w:val="44"/>
          <w:szCs w:val="44"/>
        </w:rPr>
      </w:pPr>
      <w:r>
        <w:rPr>
          <w:rFonts w:eastAsia="仿宋_GB2312"/>
          <w:color w:val="000000"/>
          <w:kern w:val="0"/>
          <w:sz w:val="24"/>
        </w:rPr>
        <w:t>填报人：</w:t>
      </w:r>
      <w:r>
        <w:rPr>
          <w:rFonts w:hint="eastAsia" w:eastAsia="仿宋_GB2312"/>
          <w:color w:val="000000"/>
          <w:kern w:val="0"/>
          <w:sz w:val="24"/>
          <w:lang w:val="en-US" w:eastAsia="zh-CN"/>
        </w:rPr>
        <w:t>刘金生</w:t>
      </w:r>
      <w:r>
        <w:rPr>
          <w:rFonts w:eastAsia="仿宋_GB2312"/>
          <w:color w:val="000000"/>
          <w:kern w:val="0"/>
          <w:sz w:val="24"/>
        </w:rPr>
        <w:t xml:space="preserve">                             联系方式：</w:t>
      </w:r>
      <w:r>
        <w:rPr>
          <w:rFonts w:hint="eastAsia" w:eastAsia="仿宋_GB2312"/>
          <w:color w:val="000000"/>
          <w:kern w:val="0"/>
          <w:sz w:val="24"/>
          <w:lang w:val="en-US" w:eastAsia="zh-CN"/>
        </w:rPr>
        <w:t>8956610</w:t>
      </w:r>
    </w:p>
    <w:p/>
    <w:tbl>
      <w:tblPr>
        <w:tblStyle w:val="5"/>
        <w:tblW w:w="856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77"/>
        <w:gridCol w:w="223"/>
        <w:gridCol w:w="842"/>
        <w:gridCol w:w="1005"/>
        <w:gridCol w:w="605"/>
        <w:gridCol w:w="130"/>
        <w:gridCol w:w="416"/>
        <w:gridCol w:w="364"/>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6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bookmarkStart w:id="0" w:name="RANGE!A1:F13"/>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6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52"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办公用房租金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38.4564</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38.4564</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38.46</w:t>
            </w: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38.4564</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38.4564</w:t>
            </w: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4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1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6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通过项目的实施，交付单位办公用房租金，保障单位办公需求，使受益群体满意。</w:t>
            </w:r>
          </w:p>
        </w:tc>
        <w:tc>
          <w:tcPr>
            <w:tcW w:w="331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及时足额</w:t>
            </w:r>
            <w:r>
              <w:rPr>
                <w:rFonts w:hint="eastAsia" w:eastAsia="仿宋_GB2312"/>
                <w:kern w:val="0"/>
                <w:sz w:val="24"/>
              </w:rPr>
              <w:t>交付单位办公用房租金，保障单位办公需求，使受益群体满意。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办公楼面积</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rPr>
              <w:t>1053.6</w:t>
            </w:r>
            <w:r>
              <w:rPr>
                <w:rFonts w:hint="eastAsia" w:eastAsia="仿宋_GB2312"/>
                <w:kern w:val="0"/>
                <w:sz w:val="24"/>
                <w:lang w:eastAsia="zh-CN"/>
              </w:rPr>
              <w:t>平方米</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1053.6</w:t>
            </w:r>
            <w:r>
              <w:rPr>
                <w:rFonts w:hint="eastAsia" w:eastAsia="仿宋_GB2312"/>
                <w:kern w:val="0"/>
                <w:sz w:val="24"/>
                <w:lang w:eastAsia="zh-CN"/>
              </w:rPr>
              <w:t>平方米</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租金支付比率</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bidi="ar-SA"/>
              </w:rPr>
            </w:pPr>
            <w:r>
              <w:rPr>
                <w:rFonts w:eastAsia="仿宋_GB2312"/>
                <w:color w:val="000000"/>
                <w:kern w:val="0"/>
                <w:sz w:val="24"/>
              </w:rPr>
              <w:t>指标</w:t>
            </w:r>
            <w:r>
              <w:rPr>
                <w:rFonts w:hint="eastAsia" w:eastAsia="仿宋_GB2312"/>
                <w:color w:val="000000"/>
                <w:kern w:val="0"/>
                <w:sz w:val="24"/>
                <w:lang w:val="en-US" w:eastAsia="zh-CN"/>
              </w:rPr>
              <w:t>1</w:t>
            </w:r>
            <w:r>
              <w:rPr>
                <w:rFonts w:eastAsia="仿宋_GB2312"/>
                <w:color w:val="000000"/>
                <w:kern w:val="0"/>
                <w:sz w:val="24"/>
              </w:rPr>
              <w:t>：</w:t>
            </w:r>
            <w:r>
              <w:rPr>
                <w:rFonts w:hint="eastAsia" w:eastAsia="仿宋_GB2312"/>
                <w:color w:val="000000"/>
                <w:kern w:val="0"/>
                <w:sz w:val="24"/>
              </w:rPr>
              <w:t>资金支付完成时间</w:t>
            </w:r>
          </w:p>
        </w:tc>
        <w:tc>
          <w:tcPr>
            <w:tcW w:w="10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bidi="ar-SA"/>
              </w:rPr>
            </w:pPr>
            <w:r>
              <w:rPr>
                <w:rFonts w:hint="eastAsia" w:eastAsia="仿宋_GB2312"/>
                <w:kern w:val="0"/>
                <w:sz w:val="24"/>
              </w:rPr>
              <w:t>在202</w:t>
            </w:r>
            <w:r>
              <w:rPr>
                <w:rFonts w:hint="eastAsia" w:eastAsia="仿宋_GB2312"/>
                <w:kern w:val="0"/>
                <w:sz w:val="24"/>
                <w:lang w:val="en-US" w:eastAsia="zh-CN"/>
              </w:rPr>
              <w:t>2</w:t>
            </w:r>
            <w:r>
              <w:rPr>
                <w:rFonts w:hint="eastAsia" w:eastAsia="仿宋_GB2312"/>
                <w:kern w:val="0"/>
                <w:sz w:val="24"/>
              </w:rPr>
              <w:t>年</w:t>
            </w:r>
            <w:r>
              <w:rPr>
                <w:rFonts w:hint="eastAsia" w:eastAsia="仿宋_GB2312"/>
                <w:kern w:val="0"/>
                <w:sz w:val="24"/>
                <w:lang w:val="en-US" w:eastAsia="zh-CN"/>
              </w:rPr>
              <w:t>6</w:t>
            </w:r>
            <w:r>
              <w:rPr>
                <w:rFonts w:hint="eastAsia" w:eastAsia="仿宋_GB2312"/>
                <w:kern w:val="0"/>
                <w:sz w:val="24"/>
              </w:rPr>
              <w:t>月30日前完成</w:t>
            </w: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eastAsia="zh-CN"/>
              </w:rPr>
              <w:t>于</w:t>
            </w:r>
            <w:r>
              <w:rPr>
                <w:rFonts w:hint="eastAsia" w:eastAsia="仿宋_GB2312"/>
                <w:kern w:val="0"/>
                <w:sz w:val="24"/>
                <w:lang w:val="en-US" w:eastAsia="zh-CN"/>
              </w:rPr>
              <w:t>4月19日支付完毕</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bidi="ar-SA"/>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总成本</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38.46万元</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38.4564万元</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办公楼使用者工作积极性</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效果显著</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受益群体满意度</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6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25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关丽伟</w:t>
      </w:r>
      <w:r>
        <w:rPr>
          <w:rFonts w:eastAsia="仿宋_GB2312"/>
          <w:color w:val="000000"/>
          <w:kern w:val="0"/>
          <w:sz w:val="24"/>
        </w:rPr>
        <w:t xml:space="preserve">                            联系方式：</w:t>
      </w:r>
      <w:r>
        <w:rPr>
          <w:rFonts w:hint="eastAsia" w:eastAsia="仿宋_GB2312"/>
          <w:color w:val="000000"/>
          <w:kern w:val="0"/>
          <w:sz w:val="24"/>
          <w:lang w:val="en-US" w:eastAsia="zh-CN"/>
        </w:rPr>
        <w:t>0316-8360173</w:t>
      </w:r>
    </w:p>
    <w:bookmarkEnd w:id="0"/>
    <w:p>
      <w:pPr>
        <w:pStyle w:val="2"/>
        <w:rPr>
          <w:rFonts w:eastAsia="方正小标宋简体"/>
          <w:kern w:val="0"/>
          <w:sz w:val="44"/>
          <w:szCs w:val="44"/>
        </w:rPr>
      </w:pPr>
    </w:p>
    <w:p>
      <w:pPr>
        <w:widowControl/>
        <w:jc w:val="left"/>
        <w:rPr>
          <w:rFonts w:eastAsia="仿宋_GB2312"/>
          <w:color w:val="000000"/>
          <w:kern w:val="0"/>
          <w:sz w:val="24"/>
        </w:rPr>
      </w:pPr>
    </w:p>
    <w:tbl>
      <w:tblPr>
        <w:tblStyle w:val="5"/>
        <w:tblW w:w="842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801"/>
        <w:gridCol w:w="201"/>
        <w:gridCol w:w="819"/>
        <w:gridCol w:w="1104"/>
        <w:gridCol w:w="533"/>
        <w:gridCol w:w="178"/>
        <w:gridCol w:w="369"/>
        <w:gridCol w:w="44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2" w:hRule="atLeast"/>
        </w:trPr>
        <w:tc>
          <w:tcPr>
            <w:tcW w:w="842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842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15" w:type="dxa"/>
            <w:gridSpan w:val="11"/>
            <w:tcBorders>
              <w:top w:val="single" w:color="auto" w:sz="4" w:space="0"/>
              <w:left w:val="nil"/>
              <w:bottom w:val="single" w:color="auto" w:sz="4" w:space="0"/>
              <w:right w:val="single" w:color="auto" w:sz="4" w:space="0"/>
            </w:tcBorders>
            <w:noWrap w:val="0"/>
            <w:vAlign w:val="center"/>
          </w:tcPr>
          <w:p>
            <w:pPr>
              <w:widowControl/>
              <w:tabs>
                <w:tab w:val="left" w:pos="3202"/>
              </w:tabs>
              <w:spacing w:line="240" w:lineRule="exact"/>
              <w:jc w:val="center"/>
              <w:rPr>
                <w:rFonts w:hint="eastAsia" w:eastAsia="仿宋_GB2312"/>
                <w:kern w:val="0"/>
                <w:sz w:val="24"/>
                <w:lang w:eastAsia="zh-CN"/>
              </w:rPr>
            </w:pPr>
            <w:r>
              <w:rPr>
                <w:rFonts w:hint="eastAsia" w:eastAsia="仿宋_GB2312"/>
                <w:kern w:val="0"/>
                <w:sz w:val="24"/>
                <w:lang w:eastAsia="zh-CN"/>
              </w:rPr>
              <w:t>退役士兵就业创业经费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020" w:type="dxa"/>
            <w:gridSpan w:val="5"/>
            <w:tcBorders>
              <w:top w:val="single" w:color="auto" w:sz="4" w:space="0"/>
              <w:left w:val="nil"/>
              <w:bottom w:val="single" w:color="auto" w:sz="4" w:space="0"/>
              <w:right w:val="single" w:color="auto" w:sz="4" w:space="0"/>
            </w:tcBorders>
            <w:noWrap w:val="0"/>
            <w:vAlign w:val="center"/>
          </w:tcPr>
          <w:p>
            <w:pPr>
              <w:widowControl/>
              <w:tabs>
                <w:tab w:val="left" w:pos="1275"/>
              </w:tabs>
              <w:spacing w:line="240" w:lineRule="exact"/>
              <w:jc w:val="center"/>
              <w:rPr>
                <w:rFonts w:hint="eastAsia" w:eastAsia="仿宋_GB2312"/>
                <w:kern w:val="0"/>
                <w:sz w:val="24"/>
                <w:lang w:eastAsia="zh-CN"/>
              </w:rPr>
            </w:pPr>
            <w:r>
              <w:rPr>
                <w:rFonts w:hint="eastAsia" w:eastAsia="仿宋_GB2312"/>
                <w:kern w:val="0"/>
                <w:sz w:val="22"/>
                <w:szCs w:val="18"/>
                <w:lang w:eastAsia="zh-CN"/>
              </w:rPr>
              <w:t>大厂回族自治县退役军人事务局</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91" w:type="dxa"/>
            <w:gridSpan w:val="5"/>
            <w:tcBorders>
              <w:top w:val="single" w:color="auto" w:sz="4" w:space="0"/>
              <w:left w:val="nil"/>
              <w:bottom w:val="single" w:color="auto" w:sz="4" w:space="0"/>
              <w:right w:val="single" w:color="auto" w:sz="4" w:space="0"/>
            </w:tcBorders>
            <w:noWrap w:val="0"/>
            <w:vAlign w:val="center"/>
          </w:tcPr>
          <w:p>
            <w:pPr>
              <w:widowControl/>
              <w:tabs>
                <w:tab w:val="left" w:pos="411"/>
              </w:tabs>
              <w:spacing w:line="240" w:lineRule="exact"/>
              <w:jc w:val="center"/>
              <w:rPr>
                <w:rFonts w:hint="eastAsia" w:eastAsia="仿宋_GB2312"/>
                <w:kern w:val="0"/>
                <w:sz w:val="24"/>
                <w:lang w:eastAsia="zh-CN"/>
              </w:rPr>
            </w:pPr>
            <w:r>
              <w:rPr>
                <w:rFonts w:hint="eastAsia" w:eastAsia="仿宋_GB2312"/>
                <w:kern w:val="0"/>
                <w:sz w:val="22"/>
                <w:szCs w:val="18"/>
                <w:lang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仿宋_GB2312" w:hAnsi="仿宋_GB2312" w:eastAsia="仿宋_GB2312" w:cs="仿宋_GB2312"/>
                <w:kern w:val="0"/>
                <w:sz w:val="21"/>
                <w:szCs w:val="21"/>
                <w:lang w:val="en-US" w:eastAsia="zh-CN"/>
              </w:rPr>
              <w:t>15</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仿宋_GB2312" w:hAnsi="仿宋_GB2312" w:eastAsia="仿宋_GB2312" w:cs="仿宋_GB2312"/>
                <w:kern w:val="0"/>
                <w:sz w:val="21"/>
                <w:szCs w:val="21"/>
                <w:lang w:val="en-US" w:eastAsia="zh-CN"/>
              </w:rPr>
              <w:t>1.839</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_GB2312" w:hAnsi="仿宋_GB2312" w:eastAsia="仿宋_GB2312" w:cs="仿宋_GB2312"/>
                <w:kern w:val="0"/>
                <w:sz w:val="21"/>
                <w:szCs w:val="21"/>
                <w:lang w:val="en-US" w:eastAsia="zh-CN"/>
              </w:rPr>
              <w:t>1.839</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_GB2312" w:hAnsi="仿宋_GB2312" w:eastAsia="仿宋_GB2312" w:cs="仿宋_GB2312"/>
                <w:kern w:val="0"/>
                <w:sz w:val="21"/>
                <w:szCs w:val="21"/>
              </w:rPr>
              <w:t>10</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仿宋_GB2312" w:hAnsi="仿宋_GB2312" w:eastAsia="仿宋_GB2312" w:cs="仿宋_GB2312"/>
                <w:kern w:val="0"/>
                <w:sz w:val="21"/>
                <w:szCs w:val="21"/>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仿宋_GB2312" w:hAnsi="仿宋_GB2312" w:eastAsia="仿宋_GB2312" w:cs="仿宋_GB2312"/>
                <w:kern w:val="0"/>
                <w:sz w:val="21"/>
                <w:szCs w:val="21"/>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仿宋_GB2312" w:hAnsi="仿宋_GB2312" w:eastAsia="仿宋_GB2312" w:cs="仿宋_GB2312"/>
                <w:kern w:val="0"/>
                <w:sz w:val="21"/>
                <w:szCs w:val="21"/>
                <w:lang w:val="en-US" w:eastAsia="zh-CN"/>
              </w:rPr>
              <w:t>15</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仿宋_GB2312" w:hAnsi="仿宋_GB2312" w:eastAsia="仿宋_GB2312" w:cs="仿宋_GB2312"/>
                <w:kern w:val="0"/>
                <w:sz w:val="21"/>
                <w:szCs w:val="21"/>
                <w:lang w:val="en-US" w:eastAsia="zh-CN"/>
              </w:rPr>
              <w:t>1.839</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ascii="仿宋_GB2312" w:hAnsi="仿宋_GB2312" w:eastAsia="仿宋_GB2312" w:cs="仿宋_GB2312"/>
                <w:kern w:val="0"/>
                <w:sz w:val="21"/>
                <w:szCs w:val="21"/>
                <w:lang w:val="en-US" w:eastAsia="zh-CN"/>
              </w:rPr>
              <w:t>1.839</w:t>
            </w: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46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rPr>
            </w:pPr>
          </w:p>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通过项目开展，保障退役士兵合法权益，提升退役士兵参加免费教育培训的积极性、主动性，通过提升教育培训质量，丰富教育培训内容，强化教育培训与就业创业的关联度，更好的帮助退役士兵提升综合能力和竞争力，实现高质量就业，确保教育培训在提升退役士兵就业创业技能中的作用更加显著。</w:t>
            </w:r>
          </w:p>
        </w:tc>
        <w:tc>
          <w:tcPr>
            <w:tcW w:w="31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ascii="仿宋_GB2312" w:hAnsi="仿宋_GB2312" w:eastAsia="仿宋_GB2312" w:cs="仿宋_GB2312"/>
                <w:kern w:val="0"/>
                <w:sz w:val="21"/>
                <w:szCs w:val="21"/>
                <w:lang w:val="en-US" w:eastAsia="zh-CN"/>
              </w:rPr>
              <w:t xml:space="preserve">  </w:t>
            </w:r>
            <w:r>
              <w:rPr>
                <w:rFonts w:hint="eastAsia" w:ascii="仿宋_GB2312" w:hAnsi="仿宋_GB2312" w:eastAsia="仿宋_GB2312" w:cs="仿宋_GB2312"/>
                <w:kern w:val="0"/>
                <w:sz w:val="21"/>
                <w:szCs w:val="21"/>
              </w:rPr>
              <w:t>202</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rPr>
              <w:t>年组织开展适应性培训共计2场次，202</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rPr>
              <w:t>年自主就业退役士兵15人</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符合政府安排工作条件退役士兵</w:t>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rPr>
              <w:t>人参加线下</w:t>
            </w:r>
            <w:r>
              <w:rPr>
                <w:rFonts w:hint="eastAsia" w:ascii="仿宋_GB2312" w:hAnsi="仿宋_GB2312" w:eastAsia="仿宋_GB2312" w:cs="仿宋_GB2312"/>
                <w:kern w:val="0"/>
                <w:sz w:val="21"/>
                <w:szCs w:val="21"/>
                <w:lang w:val="en-US" w:eastAsia="zh-CN"/>
              </w:rPr>
              <w:t>适应性</w:t>
            </w:r>
            <w:r>
              <w:rPr>
                <w:rFonts w:hint="eastAsia" w:ascii="仿宋_GB2312" w:hAnsi="仿宋_GB2312" w:eastAsia="仿宋_GB2312" w:cs="仿宋_GB2312"/>
                <w:kern w:val="0"/>
                <w:sz w:val="21"/>
                <w:szCs w:val="21"/>
              </w:rPr>
              <w:t>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8"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召开招聘会场次</w:t>
            </w:r>
          </w:p>
        </w:tc>
        <w:tc>
          <w:tcPr>
            <w:tcW w:w="1020" w:type="dxa"/>
            <w:gridSpan w:val="2"/>
            <w:tcBorders>
              <w:top w:val="nil"/>
              <w:left w:val="nil"/>
              <w:bottom w:val="single" w:color="auto" w:sz="4" w:space="0"/>
              <w:right w:val="single" w:color="auto" w:sz="4" w:space="0"/>
            </w:tcBorders>
            <w:noWrap w:val="0"/>
            <w:vAlign w:val="center"/>
          </w:tcPr>
          <w:p>
            <w:pPr>
              <w:widowControl/>
              <w:tabs>
                <w:tab w:val="left" w:pos="226"/>
              </w:tabs>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4次</w:t>
            </w:r>
          </w:p>
        </w:tc>
        <w:tc>
          <w:tcPr>
            <w:tcW w:w="1104" w:type="dxa"/>
            <w:tcBorders>
              <w:top w:val="nil"/>
              <w:left w:val="nil"/>
              <w:bottom w:val="single" w:color="auto" w:sz="4" w:space="0"/>
              <w:right w:val="single" w:color="auto" w:sz="4" w:space="0"/>
            </w:tcBorders>
            <w:noWrap w:val="0"/>
            <w:vAlign w:val="center"/>
          </w:tcPr>
          <w:p>
            <w:pPr>
              <w:widowControl/>
              <w:tabs>
                <w:tab w:val="left" w:pos="226"/>
              </w:tabs>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4次</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w:t>
            </w:r>
            <w:r>
              <w:rPr>
                <w:rFonts w:hint="eastAsia" w:eastAsia="仿宋_GB2312"/>
                <w:color w:val="000000"/>
                <w:kern w:val="0"/>
                <w:sz w:val="21"/>
                <w:szCs w:val="21"/>
                <w:lang w:val="en-US" w:eastAsia="zh-CN"/>
              </w:rPr>
              <w:t>2</w:t>
            </w:r>
            <w:r>
              <w:rPr>
                <w:rFonts w:eastAsia="仿宋_GB2312"/>
                <w:color w:val="000000"/>
                <w:kern w:val="0"/>
                <w:sz w:val="21"/>
                <w:szCs w:val="21"/>
              </w:rPr>
              <w:t>：</w:t>
            </w:r>
            <w:r>
              <w:rPr>
                <w:rFonts w:hint="eastAsia" w:eastAsia="仿宋_GB2312"/>
                <w:color w:val="000000"/>
                <w:kern w:val="0"/>
                <w:sz w:val="21"/>
                <w:szCs w:val="21"/>
              </w:rPr>
              <w:t>培训次数</w:t>
            </w:r>
          </w:p>
        </w:tc>
        <w:tc>
          <w:tcPr>
            <w:tcW w:w="1020" w:type="dxa"/>
            <w:gridSpan w:val="2"/>
            <w:tcBorders>
              <w:top w:val="nil"/>
              <w:left w:val="nil"/>
              <w:bottom w:val="single" w:color="auto" w:sz="4" w:space="0"/>
              <w:right w:val="single" w:color="auto" w:sz="4" w:space="0"/>
            </w:tcBorders>
            <w:noWrap w:val="0"/>
            <w:vAlign w:val="center"/>
          </w:tcPr>
          <w:p>
            <w:pPr>
              <w:widowControl/>
              <w:tabs>
                <w:tab w:val="left" w:pos="226"/>
              </w:tabs>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1次</w:t>
            </w:r>
          </w:p>
        </w:tc>
        <w:tc>
          <w:tcPr>
            <w:tcW w:w="1104" w:type="dxa"/>
            <w:tcBorders>
              <w:top w:val="nil"/>
              <w:left w:val="nil"/>
              <w:bottom w:val="single" w:color="auto" w:sz="4" w:space="0"/>
              <w:right w:val="single" w:color="auto" w:sz="4" w:space="0"/>
            </w:tcBorders>
            <w:noWrap w:val="0"/>
            <w:vAlign w:val="center"/>
          </w:tcPr>
          <w:p>
            <w:pPr>
              <w:widowControl/>
              <w:tabs>
                <w:tab w:val="left" w:pos="226"/>
              </w:tabs>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1次</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培训合格率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培训时间</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宋体" w:hAnsi="宋体" w:eastAsia="宋体" w:cs="宋体"/>
                <w:kern w:val="0"/>
                <w:sz w:val="24"/>
                <w:szCs w:val="24"/>
                <w:lang w:val="en-US" w:eastAsia="zh-CN"/>
              </w:rPr>
              <w:t>≦</w:t>
            </w:r>
            <w:r>
              <w:rPr>
                <w:rFonts w:hint="eastAsia" w:ascii="仿宋_GB2312" w:hAnsi="仿宋_GB2312" w:eastAsia="仿宋_GB2312" w:cs="仿宋_GB2312"/>
                <w:kern w:val="0"/>
                <w:sz w:val="24"/>
                <w:szCs w:val="24"/>
                <w:lang w:val="en-US" w:eastAsia="zh-CN"/>
              </w:rPr>
              <w:t>7天</w:t>
            </w:r>
          </w:p>
        </w:tc>
        <w:tc>
          <w:tcPr>
            <w:tcW w:w="1104" w:type="dxa"/>
            <w:tcBorders>
              <w:top w:val="single" w:color="auto" w:sz="4" w:space="0"/>
              <w:left w:val="nil"/>
              <w:bottom w:val="single" w:color="auto" w:sz="4" w:space="0"/>
              <w:right w:val="single" w:color="auto" w:sz="4" w:space="0"/>
            </w:tcBorders>
            <w:noWrap w:val="0"/>
            <w:vAlign w:val="center"/>
          </w:tcPr>
          <w:p>
            <w:pPr>
              <w:widowControl/>
              <w:tabs>
                <w:tab w:val="left" w:pos="292"/>
              </w:tabs>
              <w:spacing w:line="2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3天</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bottom w:val="single" w:color="auto" w:sz="4" w:space="0"/>
              <w:right w:val="single" w:color="auto" w:sz="4" w:space="0"/>
            </w:tcBorders>
            <w:noWrap w:val="0"/>
            <w:vAlign w:val="center"/>
          </w:tcPr>
          <w:p>
            <w:pPr>
              <w:jc w:val="cente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人均技能培训费</w:t>
            </w:r>
          </w:p>
        </w:tc>
        <w:tc>
          <w:tcPr>
            <w:tcW w:w="1020" w:type="dxa"/>
            <w:gridSpan w:val="2"/>
            <w:tcBorders>
              <w:top w:val="nil"/>
              <w:left w:val="nil"/>
              <w:bottom w:val="single" w:color="auto" w:sz="4" w:space="0"/>
              <w:right w:val="single" w:color="auto" w:sz="4" w:space="0"/>
            </w:tcBorders>
            <w:noWrap w:val="0"/>
            <w:vAlign w:val="center"/>
          </w:tcPr>
          <w:p>
            <w:pPr>
              <w:widowControl/>
              <w:tabs>
                <w:tab w:val="left" w:pos="324"/>
              </w:tabs>
              <w:spacing w:line="240" w:lineRule="exact"/>
              <w:jc w:val="both"/>
              <w:rPr>
                <w:rFonts w:hint="default" w:ascii="仿宋_GB2312" w:hAnsi="仿宋_GB2312" w:eastAsia="仿宋_GB2312" w:cs="仿宋_GB2312"/>
                <w:kern w:val="0"/>
                <w:sz w:val="24"/>
                <w:szCs w:val="24"/>
                <w:lang w:val="en-US" w:eastAsia="zh-CN"/>
              </w:rPr>
            </w:pPr>
            <w:r>
              <w:rPr>
                <w:rFonts w:hint="eastAsia" w:ascii="宋体" w:hAnsi="宋体" w:eastAsia="宋体" w:cs="宋体"/>
                <w:kern w:val="0"/>
                <w:sz w:val="24"/>
                <w:szCs w:val="24"/>
                <w:lang w:val="en-US" w:eastAsia="zh-CN"/>
              </w:rPr>
              <w:t>≦</w:t>
            </w:r>
            <w:r>
              <w:rPr>
                <w:rFonts w:hint="eastAsia" w:ascii="仿宋_GB2312" w:hAnsi="仿宋_GB2312" w:eastAsia="仿宋_GB2312" w:cs="仿宋_GB2312"/>
                <w:kern w:val="0"/>
                <w:sz w:val="24"/>
                <w:szCs w:val="24"/>
                <w:lang w:val="en-US" w:eastAsia="zh-CN"/>
              </w:rPr>
              <w:t>5300元</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1082元/人</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restart"/>
            <w:tcBorders>
              <w:top w:val="single" w:color="auto" w:sz="4" w:space="0"/>
              <w:left w:val="single" w:color="auto" w:sz="4" w:space="0"/>
              <w:right w:val="single" w:color="auto" w:sz="4" w:space="0"/>
            </w:tcBorders>
            <w:noWrap w:val="0"/>
            <w:vAlign w:val="center"/>
          </w:tcPr>
          <w:p>
            <w:pPr>
              <w:jc w:val="center"/>
              <w:rPr>
                <w:rFonts w:hint="default" w:eastAsia="宋体"/>
                <w:lang w:val="en-US" w:eastAsia="zh-CN"/>
              </w:rPr>
            </w:pPr>
            <w:r>
              <w:rPr>
                <w:rFonts w:hint="eastAsia" w:ascii="Times New Roman" w:hAnsi="Times New Roman" w:eastAsia="仿宋_GB2312" w:cs="Times New Roman"/>
                <w:kern w:val="0"/>
                <w:sz w:val="24"/>
                <w:lang w:val="en-US" w:eastAsia="zh-CN"/>
              </w:rPr>
              <w:t>效益指标</w:t>
            </w:r>
            <w:r>
              <w:rPr>
                <w:rFonts w:hint="eastAsia"/>
                <w:lang w:val="en-US" w:eastAsia="zh-CN"/>
              </w:rPr>
              <w:t xml:space="preserve"> </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退役士兵的合法权益保障率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kern w:val="0"/>
                <w:sz w:val="24"/>
                <w:lang w:val="en-US"/>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vMerge w:val="continue"/>
            <w:tcBorders>
              <w:left w:val="single" w:color="auto" w:sz="4" w:space="0"/>
              <w:bottom w:val="single" w:color="auto" w:sz="4" w:space="0"/>
              <w:right w:val="single" w:color="auto" w:sz="4" w:space="0"/>
            </w:tcBorders>
            <w:noWrap w:val="0"/>
            <w:vAlign w:val="center"/>
          </w:tcPr>
          <w:p>
            <w:pPr>
              <w:jc w:val="cente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退役士兵技能达标率</w:t>
            </w:r>
          </w:p>
        </w:tc>
        <w:tc>
          <w:tcPr>
            <w:tcW w:w="10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100%</w:t>
            </w:r>
          </w:p>
        </w:tc>
        <w:tc>
          <w:tcPr>
            <w:tcW w:w="11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100%</w:t>
            </w:r>
          </w:p>
        </w:tc>
        <w:tc>
          <w:tcPr>
            <w:tcW w:w="5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15</w:t>
            </w: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15</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jc w:val="center"/>
            </w:pPr>
          </w:p>
        </w:tc>
        <w:tc>
          <w:tcPr>
            <w:tcW w:w="627"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1"/>
                <w:szCs w:val="21"/>
              </w:rPr>
            </w:pPr>
            <w:r>
              <w:rPr>
                <w:rFonts w:eastAsia="仿宋_GB2312"/>
                <w:color w:val="000000"/>
                <w:kern w:val="0"/>
                <w:sz w:val="21"/>
                <w:szCs w:val="21"/>
              </w:rPr>
              <w:t>指标1：</w:t>
            </w:r>
            <w:r>
              <w:rPr>
                <w:rFonts w:hint="eastAsia" w:eastAsia="仿宋_GB2312"/>
                <w:color w:val="000000"/>
                <w:kern w:val="0"/>
                <w:sz w:val="21"/>
                <w:szCs w:val="21"/>
              </w:rPr>
              <w:t>参训退役军人满意率</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90%</w:t>
            </w:r>
          </w:p>
        </w:tc>
        <w:tc>
          <w:tcPr>
            <w:tcW w:w="11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10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100</w:t>
            </w:r>
          </w:p>
        </w:tc>
        <w:tc>
          <w:tcPr>
            <w:tcW w:w="101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李子洋</w:t>
      </w:r>
      <w:r>
        <w:rPr>
          <w:rFonts w:eastAsia="仿宋_GB2312"/>
          <w:color w:val="000000"/>
          <w:kern w:val="0"/>
          <w:sz w:val="24"/>
        </w:rPr>
        <w:t xml:space="preserve">                            联系方式：</w:t>
      </w:r>
      <w:r>
        <w:rPr>
          <w:rFonts w:hint="eastAsia" w:eastAsia="仿宋_GB2312"/>
          <w:color w:val="000000"/>
          <w:kern w:val="0"/>
          <w:sz w:val="24"/>
          <w:lang w:val="en-US" w:eastAsia="zh-CN"/>
        </w:rPr>
        <w:t>0316-8360137</w:t>
      </w:r>
    </w:p>
    <w:p>
      <w:pPr>
        <w:widowControl/>
        <w:jc w:val="left"/>
        <w:rPr>
          <w:rFonts w:hint="default" w:eastAsia="仿宋_GB2312"/>
          <w:color w:val="000000"/>
          <w:kern w:val="0"/>
          <w:sz w:val="24"/>
          <w:lang w:val="en-US" w:eastAsia="zh-CN"/>
        </w:rPr>
      </w:pPr>
    </w:p>
    <w:tbl>
      <w:tblPr>
        <w:tblStyle w:val="5"/>
        <w:tblW w:w="856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528"/>
        <w:gridCol w:w="1563"/>
        <w:gridCol w:w="1312"/>
        <w:gridCol w:w="195"/>
        <w:gridCol w:w="1110"/>
        <w:gridCol w:w="1033"/>
        <w:gridCol w:w="152"/>
        <w:gridCol w:w="380"/>
        <w:gridCol w:w="220"/>
        <w:gridCol w:w="326"/>
        <w:gridCol w:w="51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64"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64"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450"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优抚对象生活补助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8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1169.2</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912.3639</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eastAsia" w:eastAsia="仿宋_GB2312"/>
                <w:kern w:val="0"/>
                <w:sz w:val="21"/>
                <w:szCs w:val="21"/>
                <w:lang w:val="en-US" w:eastAsia="zh-CN"/>
              </w:rPr>
              <w:t>889.3639</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97.48%</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1169.2</w:t>
            </w: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912.3639</w:t>
            </w: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hint="eastAsia" w:eastAsia="仿宋_GB2312"/>
                <w:kern w:val="0"/>
                <w:sz w:val="21"/>
                <w:szCs w:val="21"/>
                <w:lang w:val="en-US" w:eastAsia="zh-CN"/>
              </w:rPr>
              <w:t>889.3639</w:t>
            </w: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1"/>
                <w:szCs w:val="21"/>
              </w:rPr>
            </w:pPr>
            <w:r>
              <w:rPr>
                <w:rFonts w:eastAsia="仿宋_GB2312"/>
                <w:kern w:val="0"/>
                <w:sz w:val="21"/>
                <w:szCs w:val="21"/>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1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156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31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0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0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通过项目的实施，落实各类优抚政策和优抚对象的各类待遇，保证及时、准确、足额地把抚恤金、生活补助等资金发放到优抚对象手中。</w:t>
            </w:r>
          </w:p>
        </w:tc>
        <w:tc>
          <w:tcPr>
            <w:tcW w:w="327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完成本年度优抚对象抚恤金、生活补助的发放工作，完成取暖补贴发放工作。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56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优抚对象人数</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1406人</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1460人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eastAsia="zh-CN"/>
              </w:rPr>
              <w:t>新增</w:t>
            </w:r>
            <w:r>
              <w:rPr>
                <w:rFonts w:hint="eastAsia" w:eastAsia="仿宋_GB2312"/>
                <w:kern w:val="0"/>
                <w:sz w:val="21"/>
                <w:szCs w:val="21"/>
                <w:lang w:val="en-US" w:eastAsia="zh-CN"/>
              </w:rPr>
              <w:t>60周岁农村籍退役士兵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应补尽补</w:t>
            </w:r>
            <w:r>
              <w:rPr>
                <w:rFonts w:hint="eastAsia" w:eastAsia="仿宋_GB2312"/>
                <w:color w:val="000000"/>
                <w:kern w:val="0"/>
                <w:sz w:val="24"/>
              </w:rPr>
              <w:t>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rPr>
              <w:t>补助金发放</w:t>
            </w:r>
            <w:r>
              <w:rPr>
                <w:rFonts w:hint="eastAsia" w:eastAsia="仿宋_GB2312"/>
                <w:color w:val="000000"/>
                <w:kern w:val="0"/>
                <w:sz w:val="24"/>
                <w:lang w:eastAsia="zh-CN"/>
              </w:rPr>
              <w:t>时间</w:t>
            </w:r>
          </w:p>
        </w:tc>
        <w:tc>
          <w:tcPr>
            <w:tcW w:w="11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10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单位人员发放标准</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符合文件标准</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符合文件标准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受补人群覆盖率</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vMerge w:val="continue"/>
            <w:tcBorders>
              <w:top w:val="nil"/>
              <w:left w:val="single" w:color="auto" w:sz="4" w:space="0"/>
              <w:bottom w:val="single" w:color="auto" w:sz="4" w:space="0"/>
              <w:right w:val="single" w:color="auto" w:sz="4" w:space="0"/>
            </w:tcBorders>
            <w:noWrap w:val="0"/>
            <w:vAlign w:val="center"/>
          </w:tcP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提高生活水平</w:t>
            </w:r>
          </w:p>
        </w:tc>
        <w:tc>
          <w:tcPr>
            <w:tcW w:w="11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10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8"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56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优抚对象满意度</w:t>
            </w:r>
          </w:p>
        </w:tc>
        <w:tc>
          <w:tcPr>
            <w:tcW w:w="111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ascii="宋体" w:hAnsi="宋体" w:eastAsia="宋体" w:cs="宋体"/>
                <w:kern w:val="0"/>
                <w:sz w:val="24"/>
                <w:lang w:val="en-US" w:eastAsia="zh-CN"/>
              </w:rPr>
              <w:t>≧</w:t>
            </w:r>
            <w:r>
              <w:rPr>
                <w:rFonts w:hint="eastAsia" w:eastAsia="仿宋_GB2312"/>
                <w:kern w:val="0"/>
                <w:sz w:val="24"/>
                <w:lang w:val="en-US" w:eastAsia="zh-CN"/>
              </w:rPr>
              <w:t>90%</w:t>
            </w:r>
          </w:p>
        </w:tc>
        <w:tc>
          <w:tcPr>
            <w:tcW w:w="103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p>
      <w:pPr>
        <w:rPr>
          <w:rFonts w:eastAsia="方正小标宋简体"/>
          <w:kern w:val="0"/>
          <w:sz w:val="44"/>
          <w:szCs w:val="44"/>
        </w:rPr>
      </w:pPr>
    </w:p>
    <w:tbl>
      <w:tblPr>
        <w:tblStyle w:val="5"/>
        <w:tblW w:w="860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67"/>
        <w:gridCol w:w="1150"/>
        <w:gridCol w:w="1003"/>
        <w:gridCol w:w="352"/>
        <w:gridCol w:w="180"/>
        <w:gridCol w:w="434"/>
        <w:gridCol w:w="112"/>
        <w:gridCol w:w="63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6" w:hRule="atLeast"/>
        </w:trPr>
        <w:tc>
          <w:tcPr>
            <w:tcW w:w="860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60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9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优抚对象医疗补助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1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193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227</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131.534964</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131.534964</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227</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131.534964</w:t>
            </w: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131.534964</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6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7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8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通过对中央优抚对象拨付医疗保障经费，落实各类优抚对象医疗保障政策，保证及时、准确、足额地把医疗补助金发放到位。</w:t>
            </w:r>
          </w:p>
        </w:tc>
        <w:tc>
          <w:tcPr>
            <w:tcW w:w="328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完成本年度优抚对象医疗补助资金发放工作。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优抚</w:t>
            </w:r>
            <w:r>
              <w:rPr>
                <w:rFonts w:hint="eastAsia" w:eastAsia="仿宋_GB2312"/>
                <w:color w:val="000000"/>
                <w:kern w:val="0"/>
                <w:sz w:val="24"/>
              </w:rPr>
              <w:t>医疗对象人数</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321人次</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700人次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精准率</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补助金发放时间</w:t>
            </w:r>
          </w:p>
        </w:tc>
        <w:tc>
          <w:tcPr>
            <w:tcW w:w="11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eastAsia="仿宋_GB2312"/>
                <w:kern w:val="0"/>
                <w:sz w:val="24"/>
                <w:lang w:val="en-US" w:eastAsia="zh-CN"/>
              </w:rPr>
              <w:t>3个月</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3个月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eastAsia="zh-CN"/>
              </w:rPr>
              <w:t>总</w:t>
            </w:r>
            <w:r>
              <w:rPr>
                <w:rFonts w:hint="eastAsia" w:eastAsia="仿宋_GB2312"/>
                <w:color w:val="000000"/>
                <w:kern w:val="0"/>
                <w:sz w:val="24"/>
              </w:rPr>
              <w:t>成本</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ascii="宋体" w:hAnsi="宋体" w:cs="宋体"/>
                <w:kern w:val="0"/>
                <w:sz w:val="24"/>
                <w:lang w:val="en-US" w:eastAsia="zh-CN"/>
              </w:rPr>
              <w:t>227万</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131.534964万元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提高生活水平</w:t>
            </w:r>
          </w:p>
        </w:tc>
        <w:tc>
          <w:tcPr>
            <w:tcW w:w="11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10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优抚对象满意度</w:t>
            </w:r>
          </w:p>
        </w:tc>
        <w:tc>
          <w:tcPr>
            <w:tcW w:w="11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90%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pStyle w:val="2"/>
        <w:ind w:left="0" w:leftChars="0" w:firstLine="0" w:firstLineChars="0"/>
        <w:rPr>
          <w:rFonts w:eastAsia="方正小标宋简体"/>
          <w:kern w:val="0"/>
          <w:sz w:val="44"/>
          <w:szCs w:val="44"/>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pPr>
        <w:rPr>
          <w:rFonts w:eastAsia="方正小标宋简体"/>
          <w:kern w:val="0"/>
          <w:sz w:val="44"/>
          <w:szCs w:val="44"/>
        </w:rPr>
      </w:pPr>
    </w:p>
    <w:p>
      <w:pPr>
        <w:widowControl/>
        <w:jc w:val="left"/>
        <w:rPr>
          <w:rFonts w:hint="default" w:eastAsia="仿宋_GB2312"/>
          <w:color w:val="000000"/>
          <w:kern w:val="0"/>
          <w:sz w:val="24"/>
          <w:lang w:val="en-US" w:eastAsia="zh-CN"/>
        </w:rPr>
      </w:pPr>
    </w:p>
    <w:p/>
    <w:tbl>
      <w:tblPr>
        <w:tblStyle w:val="5"/>
        <w:tblW w:w="853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07"/>
        <w:gridCol w:w="165"/>
        <w:gridCol w:w="945"/>
        <w:gridCol w:w="915"/>
        <w:gridCol w:w="105"/>
        <w:gridCol w:w="515"/>
        <w:gridCol w:w="175"/>
        <w:gridCol w:w="371"/>
        <w:gridCol w:w="48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8534"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34"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2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慰问经费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1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9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87.2763</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87.2763</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w:t>
            </w: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87.2763</w:t>
            </w: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87.2763</w:t>
            </w: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7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通过开展清明节、抗战胜利纪念日、烈士公祭日的纪念活动，做好</w:t>
            </w:r>
            <w:r>
              <w:rPr>
                <w:rFonts w:hint="eastAsia" w:eastAsia="仿宋_GB2312"/>
                <w:kern w:val="0"/>
                <w:sz w:val="24"/>
                <w:lang w:eastAsia="zh-CN"/>
              </w:rPr>
              <w:t>春节、“八一”慰问工作</w:t>
            </w:r>
            <w:r>
              <w:rPr>
                <w:rFonts w:hint="eastAsia" w:eastAsia="仿宋_GB2312"/>
                <w:kern w:val="0"/>
                <w:sz w:val="24"/>
              </w:rPr>
              <w:t>，进一步巩固和加强军政军民团结，缅怀烈士，增强人民爱国精神，培养爱国情怀。</w:t>
            </w:r>
          </w:p>
        </w:tc>
        <w:tc>
          <w:tcPr>
            <w:tcW w:w="32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完成了清明节、抗日战争胜利纪念日、烈士公祭日的纪念慰问活动，完成了春节、“八一”</w:t>
            </w:r>
            <w:r>
              <w:rPr>
                <w:rFonts w:hint="eastAsia" w:eastAsia="仿宋_GB2312"/>
                <w:kern w:val="0"/>
                <w:sz w:val="24"/>
                <w:lang w:val="en-US" w:eastAsia="zh-CN"/>
              </w:rPr>
              <w:t>慰问活动。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纪念</w:t>
            </w:r>
            <w:r>
              <w:rPr>
                <w:rFonts w:hint="eastAsia" w:eastAsia="仿宋_GB2312"/>
                <w:color w:val="000000"/>
                <w:kern w:val="0"/>
                <w:sz w:val="24"/>
                <w:lang w:eastAsia="zh-CN"/>
              </w:rPr>
              <w:t>慰问</w:t>
            </w:r>
            <w:r>
              <w:rPr>
                <w:rFonts w:hint="eastAsia" w:eastAsia="仿宋_GB2312"/>
                <w:color w:val="000000"/>
                <w:kern w:val="0"/>
                <w:sz w:val="24"/>
              </w:rPr>
              <w:t>活动次数</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≥3次</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3次</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慰问金及时足额率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慰问完成及时率</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总成本</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eastAsia="仿宋_GB2312"/>
                <w:kern w:val="0"/>
                <w:sz w:val="24"/>
                <w:lang w:val="en-US" w:eastAsia="zh-CN"/>
              </w:rPr>
              <w:t>102万元</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87.2763万元</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覆盖率</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提高退役军人生活水平</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91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有效提高</w:t>
            </w:r>
          </w:p>
        </w:tc>
        <w:tc>
          <w:tcPr>
            <w:tcW w:w="6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优抚对象和参与活动的人员对慰问工作的满意度</w:t>
            </w:r>
          </w:p>
        </w:tc>
        <w:tc>
          <w:tcPr>
            <w:tcW w:w="9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623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6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2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刘硕</w:t>
      </w:r>
      <w:r>
        <w:rPr>
          <w:rFonts w:eastAsia="仿宋_GB2312"/>
          <w:color w:val="000000"/>
          <w:kern w:val="0"/>
          <w:sz w:val="24"/>
        </w:rPr>
        <w:t xml:space="preserve">                               联系方式：</w:t>
      </w:r>
      <w:r>
        <w:rPr>
          <w:rFonts w:hint="eastAsia" w:eastAsia="仿宋_GB2312"/>
          <w:color w:val="000000"/>
          <w:kern w:val="0"/>
          <w:sz w:val="24"/>
          <w:lang w:val="en-US" w:eastAsia="zh-CN"/>
        </w:rPr>
        <w:t>8956609</w:t>
      </w:r>
    </w:p>
    <w:p/>
    <w:tbl>
      <w:tblPr>
        <w:tblStyle w:val="5"/>
        <w:tblW w:w="8474"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777"/>
        <w:gridCol w:w="960"/>
        <w:gridCol w:w="930"/>
        <w:gridCol w:w="195"/>
        <w:gridCol w:w="590"/>
        <w:gridCol w:w="546"/>
        <w:gridCol w:w="364"/>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rPr>
        <w:tc>
          <w:tcPr>
            <w:tcW w:w="8474"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474" w:type="dxa"/>
            <w:gridSpan w:val="12"/>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26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法律顾问聘请费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3932"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大厂回族自治县退役军人事务局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w:t>
            </w: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3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558"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100" w:lineRule="atLeast"/>
              <w:jc w:val="left"/>
              <w:textAlignment w:val="auto"/>
              <w:rPr>
                <w:rFonts w:hint="eastAsia" w:ascii="宋体" w:hAnsi="宋体"/>
                <w:color w:val="auto"/>
                <w:kern w:val="0"/>
                <w:sz w:val="21"/>
                <w:szCs w:val="21"/>
                <w:lang w:val="zh-CN"/>
              </w:rPr>
            </w:pPr>
            <w:r>
              <w:rPr>
                <w:rFonts w:hint="eastAsia" w:ascii="宋体" w:hAnsi="宋体"/>
                <w:sz w:val="24"/>
                <w:lang w:val="zh-CN"/>
              </w:rPr>
              <w:t xml:space="preserve"> </w:t>
            </w:r>
            <w:r>
              <w:rPr>
                <w:rFonts w:hint="eastAsia" w:ascii="仿宋" w:hAnsi="仿宋" w:eastAsia="仿宋"/>
                <w:color w:val="000000"/>
                <w:sz w:val="21"/>
                <w:szCs w:val="21"/>
                <w:lang w:val="en-US" w:eastAsia="zh-CN"/>
              </w:rPr>
              <w:t>通过聘请法律顾问，建立和完善政府法律顾问制度，化解行政争议，解决各类矛盾，从而实现各项事务合法合规开展，业务保障能力明显提高。</w:t>
            </w:r>
          </w:p>
          <w:p>
            <w:pPr>
              <w:keepNext w:val="0"/>
              <w:keepLines w:val="0"/>
              <w:pageBreakBefore w:val="0"/>
              <w:widowControl/>
              <w:kinsoku/>
              <w:wordWrap/>
              <w:overflowPunct/>
              <w:topLinePunct w:val="0"/>
              <w:autoSpaceDE/>
              <w:autoSpaceDN/>
              <w:bidi w:val="0"/>
              <w:adjustRightInd/>
              <w:snapToGrid/>
              <w:spacing w:line="160" w:lineRule="atLeast"/>
              <w:jc w:val="center"/>
              <w:textAlignment w:val="auto"/>
              <w:rPr>
                <w:rFonts w:eastAsia="仿宋_GB2312"/>
                <w:kern w:val="0"/>
                <w:sz w:val="24"/>
              </w:rPr>
            </w:pPr>
          </w:p>
        </w:tc>
        <w:tc>
          <w:tcPr>
            <w:tcW w:w="3330"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80" w:lineRule="atLeast"/>
              <w:jc w:val="center"/>
              <w:textAlignment w:val="auto"/>
              <w:rPr>
                <w:rFonts w:hint="default" w:eastAsia="仿宋"/>
                <w:kern w:val="0"/>
                <w:sz w:val="24"/>
                <w:lang w:val="en-US" w:eastAsia="zh-CN"/>
              </w:rPr>
            </w:pPr>
            <w:r>
              <w:rPr>
                <w:rFonts w:hint="eastAsia" w:eastAsia="仿宋"/>
                <w:kern w:val="0"/>
                <w:sz w:val="24"/>
                <w:lang w:eastAsia="zh-CN"/>
              </w:rPr>
              <w:t>通过律师事务所聘请</w:t>
            </w:r>
            <w:r>
              <w:rPr>
                <w:rFonts w:hint="eastAsia" w:eastAsia="仿宋"/>
                <w:kern w:val="0"/>
                <w:sz w:val="24"/>
                <w:lang w:val="en-US" w:eastAsia="zh-CN"/>
              </w:rPr>
              <w:t>2名法律顾问，参与单位合同签订，信访人员咨询等各项工作中。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法律顾问数量</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1人</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2人</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eastAsia="zh-CN"/>
              </w:rPr>
              <w:t>聘请法律顾问人员合格率</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100%</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到岗及时率</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法律顾问月均成本</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2500元</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2500元</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eastAsia="仿宋_GB2312"/>
                <w:color w:val="000000"/>
                <w:kern w:val="0"/>
                <w:sz w:val="24"/>
              </w:rPr>
              <w:t>指标1：</w:t>
            </w:r>
            <w:r>
              <w:rPr>
                <w:rFonts w:hint="eastAsia" w:eastAsia="仿宋_GB2312"/>
                <w:color w:val="000000"/>
                <w:kern w:val="0"/>
                <w:sz w:val="24"/>
                <w:lang w:eastAsia="zh-CN"/>
              </w:rPr>
              <w:t>局机关业务工作保障</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val="en-US" w:eastAsia="zh-CN"/>
              </w:rPr>
              <w:t>95%</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通过审核减少法律风险问题</w:t>
            </w:r>
          </w:p>
        </w:tc>
        <w:tc>
          <w:tcPr>
            <w:tcW w:w="9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0件</w:t>
            </w:r>
          </w:p>
        </w:tc>
        <w:tc>
          <w:tcPr>
            <w:tcW w:w="9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0件</w:t>
            </w:r>
          </w:p>
        </w:tc>
        <w:tc>
          <w:tcPr>
            <w:tcW w:w="78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5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kern w:val="0"/>
                <w:sz w:val="24"/>
                <w:lang w:val="en-US" w:eastAsia="zh-CN"/>
              </w:rPr>
              <w:t>服务对象满意度</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607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78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0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2023.3.16</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杨华森</w:t>
      </w:r>
      <w:r>
        <w:rPr>
          <w:rFonts w:eastAsia="仿宋_GB2312"/>
          <w:color w:val="000000"/>
          <w:kern w:val="0"/>
          <w:sz w:val="24"/>
        </w:rPr>
        <w:t xml:space="preserve">                             联系方式：</w:t>
      </w:r>
      <w:r>
        <w:rPr>
          <w:rFonts w:hint="eastAsia" w:eastAsia="仿宋_GB2312"/>
          <w:color w:val="000000"/>
          <w:kern w:val="0"/>
          <w:sz w:val="24"/>
          <w:lang w:val="en-US" w:eastAsia="zh-CN"/>
        </w:rPr>
        <w:t>8360116</w:t>
      </w:r>
      <w:bookmarkStart w:id="1" w:name="_GoBack"/>
      <w:bookmarkEnd w:id="1"/>
    </w:p>
    <w:tbl>
      <w:tblPr>
        <w:tblStyle w:val="5"/>
        <w:tblW w:w="8549"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5"/>
        <w:gridCol w:w="626"/>
        <w:gridCol w:w="1464"/>
        <w:gridCol w:w="730"/>
        <w:gridCol w:w="971"/>
        <w:gridCol w:w="28"/>
        <w:gridCol w:w="994"/>
        <w:gridCol w:w="1036"/>
        <w:gridCol w:w="421"/>
        <w:gridCol w:w="224"/>
        <w:gridCol w:w="321"/>
        <w:gridCol w:w="504"/>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8549"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549"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338"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双拥经费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11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12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项目资金</w:t>
            </w:r>
          </w:p>
          <w:p>
            <w:pPr>
              <w:widowControl/>
              <w:spacing w:line="240" w:lineRule="exact"/>
              <w:jc w:val="center"/>
              <w:rPr>
                <w:rFonts w:eastAsia="仿宋_GB2312"/>
                <w:kern w:val="0"/>
                <w:sz w:val="24"/>
              </w:rPr>
            </w:pPr>
            <w:r>
              <w:rPr>
                <w:rFonts w:eastAsia="仿宋_GB2312"/>
                <w:kern w:val="0"/>
                <w:sz w:val="24"/>
              </w:rPr>
              <w:t>（万元）</w:t>
            </w: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19.9504</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19.9504</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19.9504</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19.9504</w:t>
            </w: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2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2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4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5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481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通过项目的实施，扎实推进我县双拥政策宣传工作，在</w:t>
            </w:r>
            <w:r>
              <w:rPr>
                <w:rFonts w:hint="eastAsia" w:eastAsia="仿宋_GB2312"/>
                <w:kern w:val="0"/>
                <w:sz w:val="24"/>
                <w:lang w:val="en-US" w:eastAsia="zh-CN"/>
              </w:rPr>
              <w:t>全</w:t>
            </w:r>
            <w:r>
              <w:rPr>
                <w:rFonts w:hint="eastAsia" w:eastAsia="仿宋_GB2312"/>
                <w:kern w:val="0"/>
                <w:sz w:val="24"/>
              </w:rPr>
              <w:t>县范围内形成军爱民、民拥军，军民团结一家亲的的良好社会氛围</w:t>
            </w:r>
            <w:r>
              <w:rPr>
                <w:rFonts w:hint="eastAsia" w:eastAsia="仿宋_GB2312"/>
                <w:kern w:val="0"/>
                <w:sz w:val="24"/>
                <w:lang w:eastAsia="zh-CN"/>
              </w:rPr>
              <w:t>，</w:t>
            </w:r>
            <w:r>
              <w:rPr>
                <w:rFonts w:hint="eastAsia" w:eastAsia="仿宋_GB2312"/>
                <w:kern w:val="0"/>
                <w:sz w:val="24"/>
              </w:rPr>
              <w:t>巩固扩大全国双拥模范创建成</w:t>
            </w:r>
            <w:r>
              <w:rPr>
                <w:rFonts w:hint="eastAsia" w:eastAsia="仿宋_GB2312"/>
                <w:kern w:val="0"/>
                <w:sz w:val="24"/>
                <w:lang w:eastAsia="zh-CN"/>
              </w:rPr>
              <w:t>果。</w:t>
            </w:r>
          </w:p>
        </w:tc>
        <w:tc>
          <w:tcPr>
            <w:tcW w:w="315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组织开展双拥活动，推进双拥政策宣传工作的开展，</w:t>
            </w:r>
            <w:r>
              <w:rPr>
                <w:rFonts w:hint="eastAsia" w:eastAsia="仿宋_GB2312"/>
                <w:kern w:val="0"/>
                <w:sz w:val="24"/>
                <w:lang w:val="en-US" w:eastAsia="zh-CN"/>
              </w:rPr>
              <w:t>不断</w:t>
            </w:r>
            <w:r>
              <w:rPr>
                <w:rFonts w:hint="eastAsia" w:eastAsia="仿宋_GB2312"/>
                <w:kern w:val="0"/>
                <w:sz w:val="24"/>
                <w:lang w:eastAsia="zh-CN"/>
              </w:rPr>
              <w:t>巩固</w:t>
            </w:r>
            <w:r>
              <w:rPr>
                <w:rFonts w:hint="eastAsia" w:eastAsia="仿宋_GB2312"/>
                <w:kern w:val="0"/>
                <w:sz w:val="24"/>
              </w:rPr>
              <w:t>扩大全国双拥模范创建成</w:t>
            </w:r>
            <w:r>
              <w:rPr>
                <w:rFonts w:hint="eastAsia" w:eastAsia="仿宋_GB2312"/>
                <w:kern w:val="0"/>
                <w:sz w:val="24"/>
                <w:lang w:eastAsia="zh-CN"/>
              </w:rPr>
              <w:t>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trPr>
        <w:tc>
          <w:tcPr>
            <w:tcW w:w="585"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eastAsia="仿宋_GB2312"/>
                <w:kern w:val="0"/>
                <w:sz w:val="24"/>
              </w:rPr>
              <w:t>绩</w:t>
            </w:r>
          </w:p>
          <w:p>
            <w:pPr>
              <w:widowControl/>
              <w:spacing w:line="240" w:lineRule="exact"/>
              <w:jc w:val="center"/>
              <w:rPr>
                <w:rFonts w:hint="eastAsia" w:eastAsia="仿宋_GB2312"/>
                <w:kern w:val="0"/>
                <w:sz w:val="24"/>
                <w:lang w:eastAsia="zh-CN"/>
              </w:rPr>
            </w:pPr>
            <w:r>
              <w:rPr>
                <w:rFonts w:eastAsia="仿宋_GB2312"/>
                <w:kern w:val="0"/>
                <w:sz w:val="24"/>
              </w:rPr>
              <w:t>效</w:t>
            </w:r>
          </w:p>
          <w:p>
            <w:pPr>
              <w:widowControl/>
              <w:spacing w:line="240" w:lineRule="exact"/>
              <w:jc w:val="center"/>
              <w:rPr>
                <w:rFonts w:hint="eastAsia" w:eastAsia="仿宋_GB2312"/>
                <w:kern w:val="0"/>
                <w:sz w:val="24"/>
                <w:lang w:eastAsia="zh-CN"/>
              </w:rPr>
            </w:pPr>
            <w:r>
              <w:rPr>
                <w:rFonts w:eastAsia="仿宋_GB2312"/>
                <w:kern w:val="0"/>
                <w:sz w:val="24"/>
              </w:rPr>
              <w:t>指</w:t>
            </w:r>
          </w:p>
          <w:p>
            <w:pPr>
              <w:widowControl/>
              <w:spacing w:line="240" w:lineRule="exact"/>
              <w:jc w:val="center"/>
              <w:rPr>
                <w:rFonts w:eastAsia="仿宋_GB2312"/>
                <w:kern w:val="0"/>
                <w:sz w:val="24"/>
              </w:rPr>
            </w:pP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双拥宣传活动次数</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ascii="Arial" w:hAnsi="Arial" w:eastAsia="仿宋_GB2312" w:cs="Arial"/>
                <w:kern w:val="0"/>
                <w:sz w:val="24"/>
                <w:lang w:val="en-US" w:eastAsia="zh-CN"/>
              </w:rPr>
              <w:t>≥</w:t>
            </w:r>
            <w:r>
              <w:rPr>
                <w:rFonts w:hint="eastAsia" w:ascii="Arial" w:hAnsi="Arial" w:eastAsia="仿宋_GB2312" w:cs="Arial"/>
                <w:kern w:val="0"/>
                <w:sz w:val="24"/>
                <w:lang w:val="en-US" w:eastAsia="zh-CN"/>
              </w:rPr>
              <w:t>2次</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2次</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活动达标率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rPr>
            </w:pPr>
            <w:r>
              <w:rPr>
                <w:rFonts w:hint="eastAsia" w:ascii="Times New Roman" w:hAnsi="Times New Roman" w:eastAsia="仿宋_GB2312" w:cs="Times New Roman"/>
                <w:kern w:val="0"/>
                <w:sz w:val="24"/>
                <w:lang w:val="en-US" w:eastAsia="zh-CN"/>
              </w:rPr>
              <w:t>100%</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政策宣传及时率</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10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宣传活动总成本</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ascii="宋体" w:hAnsi="宋体" w:eastAsia="宋体" w:cs="宋体"/>
                <w:kern w:val="0"/>
                <w:sz w:val="24"/>
                <w:lang w:val="en-US" w:eastAsia="zh-CN"/>
              </w:rPr>
              <w:t>≦</w:t>
            </w:r>
            <w:r>
              <w:rPr>
                <w:rFonts w:hint="eastAsia" w:eastAsia="仿宋_GB2312"/>
                <w:kern w:val="0"/>
                <w:sz w:val="24"/>
                <w:lang w:val="en-US" w:eastAsia="zh-CN"/>
              </w:rPr>
              <w:t>20万元</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19.9504</w:t>
            </w:r>
          </w:p>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万元</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提升县域人群对双拥政策的知晓率</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50%</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65%</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vMerge w:val="continue"/>
            <w:tcBorders>
              <w:top w:val="nil"/>
              <w:left w:val="single" w:color="auto" w:sz="4" w:space="0"/>
              <w:bottom w:val="single" w:color="auto" w:sz="4" w:space="0"/>
              <w:right w:val="single" w:color="auto" w:sz="4" w:space="0"/>
            </w:tcBorders>
            <w:noWrap w:val="0"/>
            <w:vAlign w:val="center"/>
          </w:tc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巩固双拥模范成果</w:t>
            </w:r>
          </w:p>
        </w:tc>
        <w:tc>
          <w:tcPr>
            <w:tcW w:w="102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12个月</w:t>
            </w:r>
          </w:p>
        </w:tc>
        <w:tc>
          <w:tcPr>
            <w:tcW w:w="10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12个月</w:t>
            </w:r>
          </w:p>
        </w:tc>
        <w:tc>
          <w:tcPr>
            <w:tcW w:w="4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585"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4"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综合人群满意度</w:t>
            </w:r>
          </w:p>
        </w:tc>
        <w:tc>
          <w:tcPr>
            <w:tcW w:w="10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10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43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4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Pr>
        <w:pStyle w:val="2"/>
        <w:rPr>
          <w:rFonts w:hint="default"/>
          <w:lang w:val="en-US" w:eastAsia="zh-CN"/>
        </w:rPr>
      </w:pP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双拥</w:t>
            </w:r>
            <w:r>
              <w:rPr>
                <w:rFonts w:hint="eastAsia" w:eastAsia="仿宋_GB2312"/>
                <w:kern w:val="0"/>
                <w:sz w:val="24"/>
                <w:lang w:val="en-US" w:eastAsia="zh-CN"/>
              </w:rPr>
              <w:t>办</w:t>
            </w:r>
            <w:r>
              <w:rPr>
                <w:rFonts w:hint="eastAsia" w:eastAsia="仿宋_GB2312"/>
                <w:kern w:val="0"/>
                <w:sz w:val="24"/>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通过项目的开展，保障双拥办正常开展工作。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组织召开县双拥工作会议，</w:t>
            </w:r>
            <w:r>
              <w:rPr>
                <w:rFonts w:hint="eastAsia" w:eastAsia="仿宋_GB2312"/>
                <w:kern w:val="0"/>
                <w:sz w:val="24"/>
                <w:lang w:eastAsia="zh-CN"/>
              </w:rPr>
              <w:t>扎实推进我县双拥工作</w:t>
            </w:r>
            <w:r>
              <w:rPr>
                <w:rFonts w:hint="eastAsia" w:eastAsia="仿宋_GB2312"/>
                <w:kern w:val="0"/>
                <w:sz w:val="24"/>
                <w:lang w:val="en-US" w:eastAsia="zh-CN"/>
              </w:rPr>
              <w:t>的开展</w:t>
            </w:r>
            <w:r>
              <w:rPr>
                <w:rFonts w:hint="eastAsia" w:eastAsia="仿宋_GB2312"/>
                <w:kern w:val="0"/>
                <w:sz w:val="24"/>
                <w:lang w:eastAsia="zh-CN"/>
              </w:rPr>
              <w:t>，</w:t>
            </w:r>
            <w:r>
              <w:rPr>
                <w:rFonts w:hint="eastAsia" w:eastAsia="仿宋_GB2312"/>
                <w:kern w:val="0"/>
                <w:sz w:val="24"/>
                <w:lang w:val="en-US" w:eastAsia="zh-CN"/>
              </w:rPr>
              <w:t>有效地提升了我县双拥氛围，巩固扩大</w:t>
            </w:r>
            <w:r>
              <w:rPr>
                <w:rFonts w:hint="eastAsia" w:eastAsia="仿宋_GB2312"/>
                <w:kern w:val="0"/>
                <w:sz w:val="24"/>
                <w:lang w:eastAsia="zh-CN"/>
              </w:rPr>
              <w:t>全国双拥模范县创建成果。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双拥会议</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ascii="Arial" w:hAnsi="Arial" w:eastAsia="仿宋_GB2312" w:cs="Arial"/>
                <w:kern w:val="0"/>
                <w:sz w:val="24"/>
                <w:lang w:val="en-US" w:eastAsia="zh-CN"/>
              </w:rPr>
              <w:t>≥</w:t>
            </w:r>
            <w:r>
              <w:rPr>
                <w:rFonts w:hint="eastAsia" w:ascii="Arial" w:hAnsi="Arial" w:eastAsia="仿宋_GB2312" w:cs="Arial"/>
                <w:kern w:val="0"/>
                <w:sz w:val="24"/>
                <w:lang w:val="en-US" w:eastAsia="zh-CN"/>
              </w:rPr>
              <w:t>2次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会议达标率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会议运转率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0000000</w:t>
            </w: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双拥会议成本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4"/>
                <w:lang w:val="en-US" w:eastAsia="zh-CN"/>
              </w:rPr>
              <w:t>≦</w:t>
            </w:r>
            <w:r>
              <w:rPr>
                <w:rFonts w:hint="eastAsia" w:eastAsia="仿宋_GB2312"/>
                <w:kern w:val="0"/>
                <w:sz w:val="24"/>
                <w:lang w:val="en-US" w:eastAsia="zh-CN"/>
              </w:rPr>
              <w:t>1万元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提升县域人群对双拥政策的知晓率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持续</w:t>
            </w:r>
            <w:r>
              <w:rPr>
                <w:rFonts w:hint="eastAsia" w:eastAsia="仿宋_GB2312"/>
                <w:color w:val="000000"/>
                <w:kern w:val="0"/>
                <w:sz w:val="24"/>
              </w:rPr>
              <w:t>巩固双拥模范成果</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szCs w:val="22"/>
                <w:lang w:val="en-US" w:eastAsia="zh-CN"/>
              </w:rPr>
              <w:t>≥</w:t>
            </w:r>
            <w:r>
              <w:rPr>
                <w:rFonts w:hint="eastAsia" w:eastAsia="仿宋_GB2312"/>
                <w:kern w:val="0"/>
                <w:sz w:val="24"/>
                <w:szCs w:val="22"/>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综合人群满意度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
      <w:pPr>
        <w:widowControl/>
        <w:jc w:val="left"/>
        <w:rPr>
          <w:rFonts w:hint="eastAsia"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填报日期：</w:t>
      </w:r>
      <w:r>
        <w:rPr>
          <w:rFonts w:hint="eastAsia" w:eastAsia="仿宋_GB2312"/>
          <w:color w:val="000000"/>
          <w:kern w:val="0"/>
          <w:sz w:val="24"/>
          <w:lang w:val="en-US" w:eastAsia="zh-CN"/>
        </w:rPr>
        <w:t>2023.3.16</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烈士陵园经费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4.82413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4.82413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4.82413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4.82413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通过项目的开展，做好褒扬纪念工作，加强对烈士纪念设施的管理，保障好烈士陵园范围内</w:t>
            </w:r>
            <w:r>
              <w:rPr>
                <w:rFonts w:hint="eastAsia" w:eastAsia="仿宋_GB2312"/>
                <w:kern w:val="0"/>
                <w:sz w:val="24"/>
                <w:lang w:val="en-US" w:eastAsia="zh-CN"/>
              </w:rPr>
              <w:t>纪念设施，组织开展</w:t>
            </w:r>
            <w:r>
              <w:rPr>
                <w:rFonts w:hint="eastAsia" w:eastAsia="仿宋_GB2312"/>
                <w:kern w:val="0"/>
                <w:sz w:val="24"/>
              </w:rPr>
              <w:t>纪念活动,</w:t>
            </w:r>
            <w:r>
              <w:rPr>
                <w:rFonts w:hint="eastAsia" w:eastAsia="仿宋_GB2312"/>
                <w:kern w:val="0"/>
                <w:sz w:val="24"/>
                <w:lang w:val="en-US" w:eastAsia="zh-CN"/>
              </w:rPr>
              <w:t>有效</w:t>
            </w:r>
            <w:r>
              <w:rPr>
                <w:rFonts w:hint="eastAsia" w:eastAsia="仿宋_GB2312"/>
                <w:kern w:val="0"/>
                <w:sz w:val="24"/>
              </w:rPr>
              <w:t>提升烈士纪念设施水平。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保障烈士纪念设施完好，保障烈士陵园各项纪念活动的顺利开展，</w:t>
            </w:r>
            <w:r>
              <w:rPr>
                <w:rFonts w:hint="eastAsia" w:eastAsia="仿宋_GB2312"/>
                <w:kern w:val="0"/>
                <w:sz w:val="24"/>
                <w:lang w:val="en-US" w:eastAsia="zh-CN"/>
              </w:rPr>
              <w:t>全力</w:t>
            </w:r>
            <w:r>
              <w:rPr>
                <w:rFonts w:hint="eastAsia" w:eastAsia="仿宋_GB2312"/>
                <w:kern w:val="0"/>
                <w:sz w:val="24"/>
              </w:rPr>
              <w:t>做好我县褒扬纪念工作，大力弘扬英烈精神</w:t>
            </w:r>
            <w:r>
              <w:rPr>
                <w:rFonts w:hint="eastAsia" w:eastAsia="仿宋_GB2312"/>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工资发放人数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r>
              <w:rPr>
                <w:rFonts w:hint="eastAsia" w:eastAsia="仿宋_GB2312"/>
                <w:color w:val="000000"/>
                <w:kern w:val="0"/>
                <w:sz w:val="24"/>
                <w:lang w:val="en-US" w:eastAsia="zh-CN"/>
              </w:rPr>
              <w:t>纪念活动次数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3次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3次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cs="Times New Roman"/>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资金发放完成率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资金发放时间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s="Times New Roman"/>
                <w:kern w:val="0"/>
                <w:sz w:val="24"/>
                <w:lang w:val="en-US" w:eastAsia="zh-CN"/>
              </w:rPr>
              <w:t>1月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s="Times New Roman"/>
                <w:kern w:val="0"/>
                <w:sz w:val="24"/>
                <w:lang w:val="en-US" w:eastAsia="zh-CN"/>
              </w:rPr>
              <w:t>1月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1"/>
                <w:szCs w:val="21"/>
                <w:lang w:val="en-US" w:eastAsia="zh-CN"/>
              </w:rPr>
              <w:t>1、2月份由于预算未下达，工资在3月一起发放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0000000</w:t>
            </w: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工作人员工资</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1800元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1800元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提高人群对烈士事迹知晓率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弘扬英烈精神</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szCs w:val="22"/>
                <w:lang w:val="en-US" w:eastAsia="zh-CN"/>
              </w:rPr>
              <w:t>≥</w:t>
            </w:r>
            <w:r>
              <w:rPr>
                <w:rFonts w:hint="eastAsia" w:eastAsia="仿宋_GB2312"/>
                <w:kern w:val="0"/>
                <w:sz w:val="24"/>
                <w:szCs w:val="22"/>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参与活动及参观人员的满意度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2023.3.16</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Pr>
        <w:pStyle w:val="3"/>
        <w:spacing w:line="221" w:lineRule="auto"/>
        <w:ind w:right="204" w:firstLine="642"/>
        <w:jc w:val="both"/>
        <w:rPr>
          <w:rFonts w:hint="eastAsia" w:ascii="仿宋_GB2312" w:hAnsi="仿宋_GB2312" w:eastAsia="仿宋_GB2312"/>
          <w:sz w:val="32"/>
        </w:rPr>
        <w:sectPr>
          <w:footerReference r:id="rId3" w:type="default"/>
          <w:pgSz w:w="11906" w:h="16838"/>
          <w:pgMar w:top="1531" w:right="1521" w:bottom="1531" w:left="1985" w:header="851" w:footer="992" w:gutter="0"/>
          <w:pgNumType w:fmt="numberInDash"/>
          <w:cols w:space="720" w:num="1"/>
          <w:docGrid w:type="lines" w:linePitch="312" w:charSpace="0"/>
        </w:sectPr>
      </w:pP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696"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烈士纪念设施维修养护经费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9.8991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9.8991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9.8991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9.8991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全面加强烈士纪念设施管理保护工作，进一步提升对烈士纪念设施保护管理水平，充分发挥烈士纪念设施红色教育主阵地作用。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完成我县景仰园于静安公墓的维修养护工作，提升烈士纪念设施保护管理水平。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1"/>
                <w:szCs w:val="21"/>
                <w:lang w:val="en-US"/>
              </w:rPr>
            </w:pPr>
            <w:r>
              <w:rPr>
                <w:rFonts w:eastAsia="仿宋_GB2312"/>
                <w:color w:val="000000"/>
                <w:kern w:val="0"/>
                <w:sz w:val="21"/>
                <w:szCs w:val="21"/>
              </w:rPr>
              <w:t>指标1：</w:t>
            </w:r>
            <w:r>
              <w:rPr>
                <w:rFonts w:hint="eastAsia" w:eastAsia="仿宋_GB2312"/>
                <w:color w:val="000000"/>
                <w:kern w:val="0"/>
                <w:sz w:val="21"/>
                <w:szCs w:val="21"/>
                <w:lang w:val="en-US" w:eastAsia="zh-CN"/>
              </w:rPr>
              <w:t>烈士纪念设施面积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rPr>
            </w:pPr>
            <w:r>
              <w:rPr>
                <w:rFonts w:hint="default" w:eastAsia="仿宋_GB2312"/>
                <w:kern w:val="0"/>
                <w:sz w:val="21"/>
                <w:szCs w:val="21"/>
                <w:lang w:val="en-US" w:eastAsia="zh-CN"/>
              </w:rPr>
              <w:t>≥</w:t>
            </w:r>
            <w:r>
              <w:rPr>
                <w:rFonts w:hint="eastAsia" w:ascii="Arial" w:hAnsi="Arial" w:eastAsia="仿宋_GB2312" w:cs="Arial"/>
                <w:kern w:val="0"/>
                <w:sz w:val="21"/>
                <w:szCs w:val="21"/>
                <w:lang w:val="en-US" w:eastAsia="zh-CN"/>
              </w:rPr>
              <w:t>1000平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3269.88平</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工程达标率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按时完成率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eastAsia" w:eastAsia="仿宋_GB2312"/>
                <w:color w:val="000000"/>
                <w:kern w:val="0"/>
                <w:sz w:val="24"/>
                <w:lang w:val="en-US" w:eastAsia="zh-CN"/>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0000000</w:t>
            </w: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总成本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000000"/>
                <w:kern w:val="0"/>
                <w:sz w:val="24"/>
                <w:lang w:val="en-US" w:eastAsia="zh-CN"/>
              </w:rPr>
            </w:pPr>
            <w:r>
              <w:rPr>
                <w:rFonts w:hint="default" w:eastAsia="仿宋_GB2312"/>
                <w:color w:val="000000"/>
                <w:kern w:val="0"/>
                <w:sz w:val="24"/>
                <w:lang w:val="en-US" w:eastAsia="zh-CN"/>
              </w:rPr>
              <w:t>≤</w:t>
            </w:r>
            <w:r>
              <w:rPr>
                <w:rFonts w:hint="eastAsia" w:eastAsia="仿宋_GB2312"/>
                <w:color w:val="000000"/>
                <w:kern w:val="0"/>
                <w:sz w:val="24"/>
                <w:lang w:val="en-US" w:eastAsia="zh-CN"/>
              </w:rPr>
              <w:t>10万元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9.8991万元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设施正常运转率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设施使用年限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szCs w:val="22"/>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参与活动及参观人员的满意度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2023.3.16</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Pr>
        <w:pStyle w:val="2"/>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5"/>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双拥</w:t>
            </w:r>
            <w:r>
              <w:rPr>
                <w:rFonts w:hint="eastAsia" w:eastAsia="仿宋_GB2312"/>
                <w:kern w:val="0"/>
                <w:sz w:val="24"/>
                <w:lang w:val="en-US" w:eastAsia="zh-CN"/>
              </w:rPr>
              <w:t>创建展播视频制作</w:t>
            </w:r>
            <w:r>
              <w:rPr>
                <w:rFonts w:hint="eastAsia" w:eastAsia="仿宋_GB2312"/>
                <w:kern w:val="0"/>
                <w:sz w:val="24"/>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大厂回族自治县退役军人事务局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w:t>
            </w:r>
            <w:r>
              <w:rPr>
                <w:rFonts w:hint="eastAsia" w:eastAsia="仿宋_GB2312"/>
                <w:kern w:val="0"/>
                <w:sz w:val="24"/>
                <w:lang w:val="en-US" w:eastAsia="zh-CN"/>
              </w:rPr>
              <w:t>有效提升我双拥工作知晓率，巩固扩大全国双拥模范县创建成果影像力</w:t>
            </w:r>
            <w:r>
              <w:rPr>
                <w:rFonts w:hint="eastAsia" w:eastAsia="仿宋_GB2312"/>
                <w:kern w:val="0"/>
                <w:sz w:val="24"/>
              </w:rPr>
              <w:t>。</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设计制作我县双拥创城展播视频</w:t>
            </w:r>
            <w:r>
              <w:rPr>
                <w:rFonts w:hint="eastAsia" w:eastAsia="仿宋_GB2312"/>
                <w:kern w:val="0"/>
                <w:sz w:val="24"/>
                <w:lang w:eastAsia="zh-CN"/>
              </w:rPr>
              <w:t>，</w:t>
            </w:r>
            <w:r>
              <w:rPr>
                <w:rFonts w:hint="eastAsia" w:eastAsia="仿宋_GB2312"/>
                <w:kern w:val="0"/>
                <w:sz w:val="24"/>
                <w:lang w:val="en-US" w:eastAsia="zh-CN"/>
              </w:rPr>
              <w:t>有效地提升了我县双拥工作在省市知晓率，巩固扩大了</w:t>
            </w:r>
            <w:r>
              <w:rPr>
                <w:rFonts w:hint="eastAsia" w:eastAsia="仿宋_GB2312"/>
                <w:kern w:val="0"/>
                <w:sz w:val="24"/>
                <w:lang w:eastAsia="zh-CN"/>
              </w:rPr>
              <w:t>全国双拥模范县创建成果。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双拥创建展播视频制作</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ascii="Arial" w:hAnsi="Arial" w:eastAsia="仿宋_GB2312" w:cs="Arial"/>
                <w:kern w:val="0"/>
                <w:sz w:val="24"/>
                <w:lang w:val="en-US" w:eastAsia="zh-CN"/>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1个</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视频制作完成情况</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rPr>
            </w:pPr>
            <w:r>
              <w:rPr>
                <w:rFonts w:eastAsia="仿宋_GB2312"/>
                <w:color w:val="000000"/>
                <w:kern w:val="0"/>
                <w:sz w:val="24"/>
              </w:rPr>
              <w:t>指标1：</w:t>
            </w:r>
            <w:r>
              <w:rPr>
                <w:rFonts w:hint="eastAsia" w:eastAsia="仿宋_GB2312"/>
                <w:color w:val="000000"/>
                <w:kern w:val="0"/>
                <w:sz w:val="24"/>
                <w:lang w:val="en-US" w:eastAsia="zh-CN"/>
              </w:rPr>
              <w:t>视频在省级媒体展播</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4"/>
                <w:lang w:val="en-US" w:eastAsia="zh-CN"/>
              </w:rPr>
              <w:t>及时</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0000000</w:t>
            </w: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设计制作视频成本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ascii="Arial" w:hAnsi="Arial" w:eastAsia="宋体" w:cs="Arial"/>
                <w:kern w:val="0"/>
                <w:sz w:val="24"/>
                <w:lang w:val="en-US" w:eastAsia="zh-CN"/>
              </w:rPr>
              <w:t>≤</w:t>
            </w:r>
            <w:r>
              <w:rPr>
                <w:rFonts w:hint="eastAsia" w:ascii="宋体" w:hAnsi="宋体" w:cs="宋体"/>
                <w:kern w:val="0"/>
                <w:sz w:val="24"/>
                <w:lang w:val="en-US" w:eastAsia="zh-CN"/>
              </w:rPr>
              <w:t>5</w:t>
            </w:r>
            <w:r>
              <w:rPr>
                <w:rFonts w:hint="eastAsia" w:eastAsia="仿宋_GB2312"/>
                <w:kern w:val="0"/>
                <w:sz w:val="24"/>
                <w:lang w:val="en-US" w:eastAsia="zh-CN"/>
              </w:rPr>
              <w:t>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省市对我县双拥工作的知晓率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显著提升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显著提升</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val="en-US" w:eastAsia="zh-CN"/>
              </w:rPr>
              <w:t>持续提升我县全国</w:t>
            </w:r>
            <w:r>
              <w:rPr>
                <w:rFonts w:hint="eastAsia" w:eastAsia="仿宋_GB2312"/>
                <w:color w:val="000000"/>
                <w:kern w:val="0"/>
                <w:sz w:val="24"/>
              </w:rPr>
              <w:t>双拥模范</w:t>
            </w:r>
            <w:r>
              <w:rPr>
                <w:rFonts w:hint="eastAsia" w:eastAsia="仿宋_GB2312"/>
                <w:color w:val="000000"/>
                <w:kern w:val="0"/>
                <w:sz w:val="24"/>
                <w:lang w:val="en-US" w:eastAsia="zh-CN"/>
              </w:rPr>
              <w:t>创建</w:t>
            </w:r>
            <w:r>
              <w:rPr>
                <w:rFonts w:hint="eastAsia" w:eastAsia="仿宋_GB2312"/>
                <w:color w:val="000000"/>
                <w:kern w:val="0"/>
                <w:sz w:val="24"/>
              </w:rPr>
              <w:t>成果</w:t>
            </w:r>
            <w:r>
              <w:rPr>
                <w:rFonts w:hint="eastAsia" w:eastAsia="仿宋_GB2312"/>
                <w:color w:val="000000"/>
                <w:kern w:val="0"/>
                <w:sz w:val="24"/>
                <w:lang w:val="en-US" w:eastAsia="zh-CN"/>
              </w:rPr>
              <w:t>影响力</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default" w:eastAsia="仿宋_GB2312"/>
                <w:kern w:val="0"/>
                <w:sz w:val="24"/>
                <w:szCs w:val="22"/>
                <w:lang w:val="en-US" w:eastAsia="zh-CN"/>
              </w:rPr>
              <w:t>≥</w:t>
            </w:r>
            <w:r>
              <w:rPr>
                <w:rFonts w:hint="eastAsia" w:eastAsia="仿宋_GB2312"/>
                <w:kern w:val="0"/>
                <w:sz w:val="24"/>
                <w:szCs w:val="22"/>
                <w:lang w:val="en-US" w:eastAsia="zh-CN"/>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lang w:val="en-US" w:eastAsia="zh-CN"/>
              </w:rPr>
              <w:t>综合人群满意度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szCs w:val="22"/>
                <w:lang w:val="en-US" w:eastAsia="zh-CN"/>
              </w:rPr>
              <w:t>≥</w:t>
            </w:r>
            <w:r>
              <w:rPr>
                <w:rFonts w:hint="eastAsia" w:eastAsia="仿宋_GB2312"/>
                <w:kern w:val="0"/>
                <w:sz w:val="24"/>
                <w:szCs w:val="22"/>
                <w:lang w:val="en-US" w:eastAsia="zh-CN"/>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p>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2023.3.16</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苏志祥</w:t>
      </w:r>
      <w:r>
        <w:rPr>
          <w:rFonts w:eastAsia="仿宋_GB2312"/>
          <w:color w:val="000000"/>
          <w:kern w:val="0"/>
          <w:sz w:val="24"/>
        </w:rPr>
        <w:t xml:space="preserve">                                   联系方式：</w:t>
      </w:r>
      <w:r>
        <w:rPr>
          <w:rFonts w:hint="eastAsia" w:eastAsia="仿宋_GB2312"/>
          <w:color w:val="000000"/>
          <w:kern w:val="0"/>
          <w:sz w:val="24"/>
          <w:lang w:val="en-US" w:eastAsia="zh-CN"/>
        </w:rPr>
        <w:t>8360172</w:t>
      </w:r>
    </w:p>
    <w:p>
      <w:pPr>
        <w:rPr>
          <w:rFonts w:hint="eastAsia" w:eastAsia="仿宋_GB2312"/>
          <w:color w:val="000000"/>
          <w:kern w:val="0"/>
          <w:sz w:val="24"/>
          <w:lang w:val="en-US" w:eastAsia="zh-CN"/>
        </w:rPr>
      </w:pPr>
    </w:p>
    <w:p>
      <w:pPr>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53BF4"/>
    <w:rsid w:val="00733DA5"/>
    <w:rsid w:val="009B5918"/>
    <w:rsid w:val="00E612E9"/>
    <w:rsid w:val="0126064B"/>
    <w:rsid w:val="015A544F"/>
    <w:rsid w:val="01672649"/>
    <w:rsid w:val="01903193"/>
    <w:rsid w:val="01C45C82"/>
    <w:rsid w:val="02156828"/>
    <w:rsid w:val="02656B41"/>
    <w:rsid w:val="0305305C"/>
    <w:rsid w:val="032D3054"/>
    <w:rsid w:val="03305C03"/>
    <w:rsid w:val="03381671"/>
    <w:rsid w:val="0348277F"/>
    <w:rsid w:val="03A71191"/>
    <w:rsid w:val="045A4D14"/>
    <w:rsid w:val="04B146A0"/>
    <w:rsid w:val="04BC63ED"/>
    <w:rsid w:val="04D00C28"/>
    <w:rsid w:val="04E62E37"/>
    <w:rsid w:val="0595125F"/>
    <w:rsid w:val="06304721"/>
    <w:rsid w:val="063D0691"/>
    <w:rsid w:val="06AC4CC2"/>
    <w:rsid w:val="06C245AD"/>
    <w:rsid w:val="06E00EEA"/>
    <w:rsid w:val="073F2072"/>
    <w:rsid w:val="074813EA"/>
    <w:rsid w:val="07503402"/>
    <w:rsid w:val="07760406"/>
    <w:rsid w:val="0785738C"/>
    <w:rsid w:val="079B7CD6"/>
    <w:rsid w:val="07A34DC1"/>
    <w:rsid w:val="07B24372"/>
    <w:rsid w:val="07BF22B5"/>
    <w:rsid w:val="07E74694"/>
    <w:rsid w:val="07FB05FE"/>
    <w:rsid w:val="07FE73F1"/>
    <w:rsid w:val="080A0A1E"/>
    <w:rsid w:val="0812229B"/>
    <w:rsid w:val="081553F6"/>
    <w:rsid w:val="083046E7"/>
    <w:rsid w:val="089234C3"/>
    <w:rsid w:val="08DD7E3F"/>
    <w:rsid w:val="09186DB0"/>
    <w:rsid w:val="09557AD2"/>
    <w:rsid w:val="098C0749"/>
    <w:rsid w:val="09BB3C22"/>
    <w:rsid w:val="0A5118E3"/>
    <w:rsid w:val="0A5502F9"/>
    <w:rsid w:val="0A6D632C"/>
    <w:rsid w:val="0A9F3BD7"/>
    <w:rsid w:val="0AA30A56"/>
    <w:rsid w:val="0AA525DB"/>
    <w:rsid w:val="0AB46D7E"/>
    <w:rsid w:val="0AC92A22"/>
    <w:rsid w:val="0AF647AE"/>
    <w:rsid w:val="0B020176"/>
    <w:rsid w:val="0B501934"/>
    <w:rsid w:val="0B6C21AD"/>
    <w:rsid w:val="0B774947"/>
    <w:rsid w:val="0B882354"/>
    <w:rsid w:val="0BAD2C45"/>
    <w:rsid w:val="0BF167EE"/>
    <w:rsid w:val="0C451319"/>
    <w:rsid w:val="0C605677"/>
    <w:rsid w:val="0CC77FF1"/>
    <w:rsid w:val="0D5B29C9"/>
    <w:rsid w:val="0D9A45AB"/>
    <w:rsid w:val="0E317479"/>
    <w:rsid w:val="0E3971D0"/>
    <w:rsid w:val="0EEE2FBF"/>
    <w:rsid w:val="0F051832"/>
    <w:rsid w:val="0F08725C"/>
    <w:rsid w:val="0F162F0A"/>
    <w:rsid w:val="0F550B2D"/>
    <w:rsid w:val="0F685EF9"/>
    <w:rsid w:val="0F9D1D5E"/>
    <w:rsid w:val="0FD66D15"/>
    <w:rsid w:val="0FDB0364"/>
    <w:rsid w:val="0FFE13BE"/>
    <w:rsid w:val="102E12C6"/>
    <w:rsid w:val="10767994"/>
    <w:rsid w:val="10A24DE5"/>
    <w:rsid w:val="10BC110A"/>
    <w:rsid w:val="10F536CB"/>
    <w:rsid w:val="1195713A"/>
    <w:rsid w:val="11A87D8B"/>
    <w:rsid w:val="11AA247D"/>
    <w:rsid w:val="11C36B54"/>
    <w:rsid w:val="11C50B64"/>
    <w:rsid w:val="11D8149E"/>
    <w:rsid w:val="120A4EED"/>
    <w:rsid w:val="1220662B"/>
    <w:rsid w:val="12733FAF"/>
    <w:rsid w:val="12760E87"/>
    <w:rsid w:val="12857E0A"/>
    <w:rsid w:val="12CE32EF"/>
    <w:rsid w:val="12D940C1"/>
    <w:rsid w:val="13366C7A"/>
    <w:rsid w:val="133A17F9"/>
    <w:rsid w:val="13655DA3"/>
    <w:rsid w:val="1380573A"/>
    <w:rsid w:val="13A24EC2"/>
    <w:rsid w:val="13D34518"/>
    <w:rsid w:val="13DC5528"/>
    <w:rsid w:val="140043F6"/>
    <w:rsid w:val="140C72C2"/>
    <w:rsid w:val="14481ACD"/>
    <w:rsid w:val="14735CFC"/>
    <w:rsid w:val="14791AC8"/>
    <w:rsid w:val="148665D4"/>
    <w:rsid w:val="14992846"/>
    <w:rsid w:val="14996EAD"/>
    <w:rsid w:val="14A43970"/>
    <w:rsid w:val="14B10B80"/>
    <w:rsid w:val="14B20851"/>
    <w:rsid w:val="14FB7F11"/>
    <w:rsid w:val="15225460"/>
    <w:rsid w:val="152F1EA8"/>
    <w:rsid w:val="15C548BD"/>
    <w:rsid w:val="15EB27F2"/>
    <w:rsid w:val="16013727"/>
    <w:rsid w:val="162B74E0"/>
    <w:rsid w:val="1635449E"/>
    <w:rsid w:val="164F16A8"/>
    <w:rsid w:val="167B4D49"/>
    <w:rsid w:val="16870C61"/>
    <w:rsid w:val="16DD3FF3"/>
    <w:rsid w:val="170108BB"/>
    <w:rsid w:val="176156F7"/>
    <w:rsid w:val="177931E4"/>
    <w:rsid w:val="178142DE"/>
    <w:rsid w:val="17D81B78"/>
    <w:rsid w:val="17DB4BBE"/>
    <w:rsid w:val="17EA2A57"/>
    <w:rsid w:val="17FD378C"/>
    <w:rsid w:val="18251C12"/>
    <w:rsid w:val="183F2001"/>
    <w:rsid w:val="1880769F"/>
    <w:rsid w:val="189344B8"/>
    <w:rsid w:val="18FA27A3"/>
    <w:rsid w:val="194F3D75"/>
    <w:rsid w:val="195B3A19"/>
    <w:rsid w:val="1A0D192C"/>
    <w:rsid w:val="1A153165"/>
    <w:rsid w:val="1A445658"/>
    <w:rsid w:val="1A4F5ED8"/>
    <w:rsid w:val="1A646781"/>
    <w:rsid w:val="1A7016AD"/>
    <w:rsid w:val="1A725E27"/>
    <w:rsid w:val="1A7965BC"/>
    <w:rsid w:val="1A916DD0"/>
    <w:rsid w:val="1AD374B3"/>
    <w:rsid w:val="1AE43647"/>
    <w:rsid w:val="1B2B4709"/>
    <w:rsid w:val="1B347F9E"/>
    <w:rsid w:val="1B38072C"/>
    <w:rsid w:val="1B3F36D9"/>
    <w:rsid w:val="1B522FEF"/>
    <w:rsid w:val="1B822756"/>
    <w:rsid w:val="1BA262CC"/>
    <w:rsid w:val="1BAA54D1"/>
    <w:rsid w:val="1BB425DC"/>
    <w:rsid w:val="1BC375E7"/>
    <w:rsid w:val="1BC669AC"/>
    <w:rsid w:val="1C0B7722"/>
    <w:rsid w:val="1CD52C80"/>
    <w:rsid w:val="1CF8596E"/>
    <w:rsid w:val="1D3E42C2"/>
    <w:rsid w:val="1D7C7D10"/>
    <w:rsid w:val="1DA845C7"/>
    <w:rsid w:val="1DC949C8"/>
    <w:rsid w:val="1E024670"/>
    <w:rsid w:val="1E0912E6"/>
    <w:rsid w:val="1E0E5EDB"/>
    <w:rsid w:val="1E1F6715"/>
    <w:rsid w:val="1E8C3B08"/>
    <w:rsid w:val="1F373ADB"/>
    <w:rsid w:val="1F43094A"/>
    <w:rsid w:val="1FA50866"/>
    <w:rsid w:val="1FB47B72"/>
    <w:rsid w:val="1FB7153B"/>
    <w:rsid w:val="1FF420A9"/>
    <w:rsid w:val="20192499"/>
    <w:rsid w:val="203F51F1"/>
    <w:rsid w:val="204B625E"/>
    <w:rsid w:val="205F6E85"/>
    <w:rsid w:val="20A67126"/>
    <w:rsid w:val="21862DAB"/>
    <w:rsid w:val="218B324E"/>
    <w:rsid w:val="21DC55B2"/>
    <w:rsid w:val="222E1B08"/>
    <w:rsid w:val="2295717B"/>
    <w:rsid w:val="22F12FD2"/>
    <w:rsid w:val="230A15BF"/>
    <w:rsid w:val="23122CAE"/>
    <w:rsid w:val="23597805"/>
    <w:rsid w:val="23B81045"/>
    <w:rsid w:val="23C43FB6"/>
    <w:rsid w:val="23D77799"/>
    <w:rsid w:val="23FC7FCA"/>
    <w:rsid w:val="241237C0"/>
    <w:rsid w:val="242516B9"/>
    <w:rsid w:val="2458097C"/>
    <w:rsid w:val="246D6403"/>
    <w:rsid w:val="24B02A85"/>
    <w:rsid w:val="24BD6786"/>
    <w:rsid w:val="24C17DD7"/>
    <w:rsid w:val="24CA0477"/>
    <w:rsid w:val="24CB13A7"/>
    <w:rsid w:val="251B2DC5"/>
    <w:rsid w:val="252F64E3"/>
    <w:rsid w:val="25354D93"/>
    <w:rsid w:val="25472BFE"/>
    <w:rsid w:val="25A81D92"/>
    <w:rsid w:val="25BB27F7"/>
    <w:rsid w:val="26290443"/>
    <w:rsid w:val="264118A9"/>
    <w:rsid w:val="26775A6A"/>
    <w:rsid w:val="26984975"/>
    <w:rsid w:val="269B127C"/>
    <w:rsid w:val="270109C9"/>
    <w:rsid w:val="27067ECC"/>
    <w:rsid w:val="271F2E68"/>
    <w:rsid w:val="27212BB5"/>
    <w:rsid w:val="273F5F56"/>
    <w:rsid w:val="27554AAD"/>
    <w:rsid w:val="27590DB4"/>
    <w:rsid w:val="27750F97"/>
    <w:rsid w:val="27BD42A5"/>
    <w:rsid w:val="28B6740F"/>
    <w:rsid w:val="29772116"/>
    <w:rsid w:val="29FE0266"/>
    <w:rsid w:val="2A1E0FD9"/>
    <w:rsid w:val="2A3D6538"/>
    <w:rsid w:val="2A69161D"/>
    <w:rsid w:val="2A8D6F8D"/>
    <w:rsid w:val="2B1E7535"/>
    <w:rsid w:val="2B802D7E"/>
    <w:rsid w:val="2BA70CDE"/>
    <w:rsid w:val="2BB92123"/>
    <w:rsid w:val="2C2863E3"/>
    <w:rsid w:val="2C401EFE"/>
    <w:rsid w:val="2C864B29"/>
    <w:rsid w:val="2CA03ACA"/>
    <w:rsid w:val="2CBB002E"/>
    <w:rsid w:val="2CC60619"/>
    <w:rsid w:val="2CDC7FB2"/>
    <w:rsid w:val="2CE13608"/>
    <w:rsid w:val="2CEB51B8"/>
    <w:rsid w:val="2CFF532F"/>
    <w:rsid w:val="2D2E3094"/>
    <w:rsid w:val="2D31348B"/>
    <w:rsid w:val="2D3F7674"/>
    <w:rsid w:val="2D573003"/>
    <w:rsid w:val="2D5F6684"/>
    <w:rsid w:val="2D7B4727"/>
    <w:rsid w:val="2DD73C7B"/>
    <w:rsid w:val="2DD97076"/>
    <w:rsid w:val="2E3920AF"/>
    <w:rsid w:val="2E9273FE"/>
    <w:rsid w:val="2EAD48A9"/>
    <w:rsid w:val="2EB561BD"/>
    <w:rsid w:val="2FB47F55"/>
    <w:rsid w:val="30295440"/>
    <w:rsid w:val="30343C5F"/>
    <w:rsid w:val="304C224D"/>
    <w:rsid w:val="306471C6"/>
    <w:rsid w:val="30A6665F"/>
    <w:rsid w:val="30C740E6"/>
    <w:rsid w:val="30F20D48"/>
    <w:rsid w:val="31142977"/>
    <w:rsid w:val="31251374"/>
    <w:rsid w:val="313E592D"/>
    <w:rsid w:val="31AC4DCB"/>
    <w:rsid w:val="31F2206A"/>
    <w:rsid w:val="3238364A"/>
    <w:rsid w:val="32452CC1"/>
    <w:rsid w:val="32AC427D"/>
    <w:rsid w:val="32B14CCC"/>
    <w:rsid w:val="32D80E0C"/>
    <w:rsid w:val="32DA7FD9"/>
    <w:rsid w:val="32DF5BF8"/>
    <w:rsid w:val="32E8671F"/>
    <w:rsid w:val="3367587B"/>
    <w:rsid w:val="33845A6D"/>
    <w:rsid w:val="33A8150D"/>
    <w:rsid w:val="33FF3090"/>
    <w:rsid w:val="341B6A01"/>
    <w:rsid w:val="342C25E5"/>
    <w:rsid w:val="344F3120"/>
    <w:rsid w:val="349A1A90"/>
    <w:rsid w:val="34BE25BD"/>
    <w:rsid w:val="350B1D79"/>
    <w:rsid w:val="350D26D2"/>
    <w:rsid w:val="35173FA4"/>
    <w:rsid w:val="353144B5"/>
    <w:rsid w:val="35365601"/>
    <w:rsid w:val="3556025D"/>
    <w:rsid w:val="357579E9"/>
    <w:rsid w:val="35EF66F9"/>
    <w:rsid w:val="36197D91"/>
    <w:rsid w:val="364836EF"/>
    <w:rsid w:val="3668331A"/>
    <w:rsid w:val="36877D6D"/>
    <w:rsid w:val="36A048A6"/>
    <w:rsid w:val="36A70283"/>
    <w:rsid w:val="370C7674"/>
    <w:rsid w:val="370D3465"/>
    <w:rsid w:val="371617FB"/>
    <w:rsid w:val="373F0BB3"/>
    <w:rsid w:val="37453E8A"/>
    <w:rsid w:val="374D369E"/>
    <w:rsid w:val="37503092"/>
    <w:rsid w:val="37764E65"/>
    <w:rsid w:val="379C045C"/>
    <w:rsid w:val="37D113E1"/>
    <w:rsid w:val="37ED47E0"/>
    <w:rsid w:val="3800768B"/>
    <w:rsid w:val="380503F3"/>
    <w:rsid w:val="3828514D"/>
    <w:rsid w:val="389D2E14"/>
    <w:rsid w:val="39260D07"/>
    <w:rsid w:val="393209AE"/>
    <w:rsid w:val="39CD3C00"/>
    <w:rsid w:val="3A0A7F02"/>
    <w:rsid w:val="3A340770"/>
    <w:rsid w:val="3A490709"/>
    <w:rsid w:val="3A555FE2"/>
    <w:rsid w:val="3A6B4D9E"/>
    <w:rsid w:val="3A7D088B"/>
    <w:rsid w:val="3AF01A2B"/>
    <w:rsid w:val="3B08761B"/>
    <w:rsid w:val="3B104713"/>
    <w:rsid w:val="3B12788B"/>
    <w:rsid w:val="3B1A1E09"/>
    <w:rsid w:val="3B457555"/>
    <w:rsid w:val="3B6332CA"/>
    <w:rsid w:val="3B8532F4"/>
    <w:rsid w:val="3BBA58F0"/>
    <w:rsid w:val="3BE228FE"/>
    <w:rsid w:val="3C2609C6"/>
    <w:rsid w:val="3CC74971"/>
    <w:rsid w:val="3CD850F7"/>
    <w:rsid w:val="3CF318EE"/>
    <w:rsid w:val="3D2471CC"/>
    <w:rsid w:val="3D7009EB"/>
    <w:rsid w:val="3DA5693B"/>
    <w:rsid w:val="3DC558EA"/>
    <w:rsid w:val="3DF14416"/>
    <w:rsid w:val="3DF970A8"/>
    <w:rsid w:val="3E433C01"/>
    <w:rsid w:val="3E6B1674"/>
    <w:rsid w:val="3E6F5203"/>
    <w:rsid w:val="3EAB34DB"/>
    <w:rsid w:val="3EC678B8"/>
    <w:rsid w:val="3EF61F47"/>
    <w:rsid w:val="3F122DDB"/>
    <w:rsid w:val="3F5509B3"/>
    <w:rsid w:val="3F6A1BF9"/>
    <w:rsid w:val="3FBB745B"/>
    <w:rsid w:val="3FE055DF"/>
    <w:rsid w:val="40387546"/>
    <w:rsid w:val="40B94808"/>
    <w:rsid w:val="41054407"/>
    <w:rsid w:val="41637D46"/>
    <w:rsid w:val="416E544F"/>
    <w:rsid w:val="419C5575"/>
    <w:rsid w:val="419E0A76"/>
    <w:rsid w:val="41C676EF"/>
    <w:rsid w:val="41FC131B"/>
    <w:rsid w:val="424D5402"/>
    <w:rsid w:val="427B12DF"/>
    <w:rsid w:val="429E5C99"/>
    <w:rsid w:val="4306173E"/>
    <w:rsid w:val="43746F48"/>
    <w:rsid w:val="43B51CB3"/>
    <w:rsid w:val="43C815FC"/>
    <w:rsid w:val="44140C5A"/>
    <w:rsid w:val="443B520A"/>
    <w:rsid w:val="447F3DAB"/>
    <w:rsid w:val="44920CB7"/>
    <w:rsid w:val="44AF6A98"/>
    <w:rsid w:val="44BB0BBD"/>
    <w:rsid w:val="44E43647"/>
    <w:rsid w:val="450C09D2"/>
    <w:rsid w:val="45301C98"/>
    <w:rsid w:val="45B64AF2"/>
    <w:rsid w:val="45CC629E"/>
    <w:rsid w:val="45D87D92"/>
    <w:rsid w:val="45DD5C9C"/>
    <w:rsid w:val="461515CB"/>
    <w:rsid w:val="46224AD5"/>
    <w:rsid w:val="46714C4D"/>
    <w:rsid w:val="46C2129D"/>
    <w:rsid w:val="46E81B98"/>
    <w:rsid w:val="47124E85"/>
    <w:rsid w:val="47200F0B"/>
    <w:rsid w:val="47545E3D"/>
    <w:rsid w:val="47BE121A"/>
    <w:rsid w:val="47ED6936"/>
    <w:rsid w:val="481D1F1D"/>
    <w:rsid w:val="4830380B"/>
    <w:rsid w:val="4895750D"/>
    <w:rsid w:val="48A22CA8"/>
    <w:rsid w:val="48E965A5"/>
    <w:rsid w:val="496666EE"/>
    <w:rsid w:val="497205F4"/>
    <w:rsid w:val="497208AE"/>
    <w:rsid w:val="49A02F69"/>
    <w:rsid w:val="4A0F52CC"/>
    <w:rsid w:val="4A774692"/>
    <w:rsid w:val="4AC743CD"/>
    <w:rsid w:val="4B08267D"/>
    <w:rsid w:val="4B3630D4"/>
    <w:rsid w:val="4B8A54AC"/>
    <w:rsid w:val="4BBD1DEA"/>
    <w:rsid w:val="4BD875CC"/>
    <w:rsid w:val="4C187657"/>
    <w:rsid w:val="4C701E48"/>
    <w:rsid w:val="4C7A4AA1"/>
    <w:rsid w:val="4C8469DD"/>
    <w:rsid w:val="4D1717BB"/>
    <w:rsid w:val="4DA30F08"/>
    <w:rsid w:val="4DD2171B"/>
    <w:rsid w:val="4DE16770"/>
    <w:rsid w:val="4DE829E8"/>
    <w:rsid w:val="4E3317FD"/>
    <w:rsid w:val="4E905407"/>
    <w:rsid w:val="4EA6233A"/>
    <w:rsid w:val="4EFE27E7"/>
    <w:rsid w:val="4F1520B8"/>
    <w:rsid w:val="4F18018D"/>
    <w:rsid w:val="4F401E27"/>
    <w:rsid w:val="4F7F7E2A"/>
    <w:rsid w:val="4F884FA2"/>
    <w:rsid w:val="4FF85919"/>
    <w:rsid w:val="50410FB3"/>
    <w:rsid w:val="507B6A29"/>
    <w:rsid w:val="50977BB2"/>
    <w:rsid w:val="509C2A46"/>
    <w:rsid w:val="50AB64F9"/>
    <w:rsid w:val="50B9221D"/>
    <w:rsid w:val="50F94B7C"/>
    <w:rsid w:val="51041FFA"/>
    <w:rsid w:val="51F03093"/>
    <w:rsid w:val="52142261"/>
    <w:rsid w:val="522A4B75"/>
    <w:rsid w:val="524C5DFD"/>
    <w:rsid w:val="52532FD1"/>
    <w:rsid w:val="52560D70"/>
    <w:rsid w:val="526F05E0"/>
    <w:rsid w:val="529661BB"/>
    <w:rsid w:val="53035557"/>
    <w:rsid w:val="531B37BF"/>
    <w:rsid w:val="533C1640"/>
    <w:rsid w:val="536F650D"/>
    <w:rsid w:val="539C321B"/>
    <w:rsid w:val="539D0E25"/>
    <w:rsid w:val="53C30B7F"/>
    <w:rsid w:val="544049EB"/>
    <w:rsid w:val="545A2D4B"/>
    <w:rsid w:val="54763542"/>
    <w:rsid w:val="54BC4CCA"/>
    <w:rsid w:val="54F15D0E"/>
    <w:rsid w:val="551009B7"/>
    <w:rsid w:val="55127355"/>
    <w:rsid w:val="553D65C9"/>
    <w:rsid w:val="553F6C0D"/>
    <w:rsid w:val="55462151"/>
    <w:rsid w:val="55683816"/>
    <w:rsid w:val="55AB4F23"/>
    <w:rsid w:val="55B67FAF"/>
    <w:rsid w:val="55B75E71"/>
    <w:rsid w:val="55C53A80"/>
    <w:rsid w:val="56433B71"/>
    <w:rsid w:val="56B81056"/>
    <w:rsid w:val="56D74CEE"/>
    <w:rsid w:val="576B2486"/>
    <w:rsid w:val="579B7096"/>
    <w:rsid w:val="57AB5995"/>
    <w:rsid w:val="57D0287D"/>
    <w:rsid w:val="57ED6D00"/>
    <w:rsid w:val="58305EA2"/>
    <w:rsid w:val="5833211A"/>
    <w:rsid w:val="58360226"/>
    <w:rsid w:val="58F636C6"/>
    <w:rsid w:val="58FD78F7"/>
    <w:rsid w:val="593648A2"/>
    <w:rsid w:val="597175DD"/>
    <w:rsid w:val="5A00402C"/>
    <w:rsid w:val="5A0F6E28"/>
    <w:rsid w:val="5A7A28D6"/>
    <w:rsid w:val="5A7D0550"/>
    <w:rsid w:val="5A7E01E5"/>
    <w:rsid w:val="5A8F681C"/>
    <w:rsid w:val="5AAC3B9C"/>
    <w:rsid w:val="5AED3AF9"/>
    <w:rsid w:val="5AEF0746"/>
    <w:rsid w:val="5AF87A65"/>
    <w:rsid w:val="5B1E7748"/>
    <w:rsid w:val="5B223EF7"/>
    <w:rsid w:val="5B346110"/>
    <w:rsid w:val="5BA26A2C"/>
    <w:rsid w:val="5BF73731"/>
    <w:rsid w:val="5C07124E"/>
    <w:rsid w:val="5C240432"/>
    <w:rsid w:val="5C3634D5"/>
    <w:rsid w:val="5C9D2FD4"/>
    <w:rsid w:val="5CCB3616"/>
    <w:rsid w:val="5CF8470E"/>
    <w:rsid w:val="5D065716"/>
    <w:rsid w:val="5DA41B6D"/>
    <w:rsid w:val="5E4E752A"/>
    <w:rsid w:val="5E4F416F"/>
    <w:rsid w:val="5EA17BD1"/>
    <w:rsid w:val="5F090638"/>
    <w:rsid w:val="5F551D76"/>
    <w:rsid w:val="5F921C13"/>
    <w:rsid w:val="5FA831EC"/>
    <w:rsid w:val="5FD0518E"/>
    <w:rsid w:val="5FF25106"/>
    <w:rsid w:val="604E4CE4"/>
    <w:rsid w:val="60A62DB4"/>
    <w:rsid w:val="60F93B89"/>
    <w:rsid w:val="61550C78"/>
    <w:rsid w:val="615E7D41"/>
    <w:rsid w:val="61877641"/>
    <w:rsid w:val="61B5085F"/>
    <w:rsid w:val="61CD31AA"/>
    <w:rsid w:val="62121C9A"/>
    <w:rsid w:val="623A5B5B"/>
    <w:rsid w:val="62530BF8"/>
    <w:rsid w:val="626D6F5D"/>
    <w:rsid w:val="62A56BA2"/>
    <w:rsid w:val="63181E8D"/>
    <w:rsid w:val="63222312"/>
    <w:rsid w:val="63751396"/>
    <w:rsid w:val="63B71AA9"/>
    <w:rsid w:val="63D7660A"/>
    <w:rsid w:val="63E1040B"/>
    <w:rsid w:val="643C2FD1"/>
    <w:rsid w:val="647D4799"/>
    <w:rsid w:val="64DE4F84"/>
    <w:rsid w:val="64E278CE"/>
    <w:rsid w:val="65160B53"/>
    <w:rsid w:val="651F4DE8"/>
    <w:rsid w:val="659C216F"/>
    <w:rsid w:val="65EF6D09"/>
    <w:rsid w:val="6601684C"/>
    <w:rsid w:val="662B1805"/>
    <w:rsid w:val="66A56805"/>
    <w:rsid w:val="67355C42"/>
    <w:rsid w:val="67AB100E"/>
    <w:rsid w:val="67CA1474"/>
    <w:rsid w:val="683322B8"/>
    <w:rsid w:val="684414E1"/>
    <w:rsid w:val="685D2081"/>
    <w:rsid w:val="68907669"/>
    <w:rsid w:val="68943D57"/>
    <w:rsid w:val="691332F2"/>
    <w:rsid w:val="6922449F"/>
    <w:rsid w:val="693529A9"/>
    <w:rsid w:val="69475542"/>
    <w:rsid w:val="699A5021"/>
    <w:rsid w:val="69A81DFB"/>
    <w:rsid w:val="69A9582E"/>
    <w:rsid w:val="69FE614C"/>
    <w:rsid w:val="6A0E6ABB"/>
    <w:rsid w:val="6A0F4097"/>
    <w:rsid w:val="6A606D51"/>
    <w:rsid w:val="6AAA4DA7"/>
    <w:rsid w:val="6AB21704"/>
    <w:rsid w:val="6AC33A28"/>
    <w:rsid w:val="6B47366D"/>
    <w:rsid w:val="6B78745B"/>
    <w:rsid w:val="6BC447F5"/>
    <w:rsid w:val="6BF66610"/>
    <w:rsid w:val="6BF67D3C"/>
    <w:rsid w:val="6C204FC1"/>
    <w:rsid w:val="6CC92A18"/>
    <w:rsid w:val="6D8B5B29"/>
    <w:rsid w:val="6D901630"/>
    <w:rsid w:val="6DA47D32"/>
    <w:rsid w:val="6E0A10FD"/>
    <w:rsid w:val="6EDE57D2"/>
    <w:rsid w:val="6F185052"/>
    <w:rsid w:val="6FB63200"/>
    <w:rsid w:val="6FCF581E"/>
    <w:rsid w:val="6FF10654"/>
    <w:rsid w:val="703F6E2E"/>
    <w:rsid w:val="7061486C"/>
    <w:rsid w:val="70A46029"/>
    <w:rsid w:val="71202699"/>
    <w:rsid w:val="714C1291"/>
    <w:rsid w:val="71C572D8"/>
    <w:rsid w:val="72572DE3"/>
    <w:rsid w:val="72BD50EF"/>
    <w:rsid w:val="733D5B5E"/>
    <w:rsid w:val="73466B0A"/>
    <w:rsid w:val="73613CD3"/>
    <w:rsid w:val="739D3609"/>
    <w:rsid w:val="73EE6B53"/>
    <w:rsid w:val="741E13FE"/>
    <w:rsid w:val="743E474C"/>
    <w:rsid w:val="74B03328"/>
    <w:rsid w:val="74F16440"/>
    <w:rsid w:val="751A6956"/>
    <w:rsid w:val="755254E5"/>
    <w:rsid w:val="76190613"/>
    <w:rsid w:val="761A1568"/>
    <w:rsid w:val="76B36CB4"/>
    <w:rsid w:val="76BD18A1"/>
    <w:rsid w:val="76C76068"/>
    <w:rsid w:val="76CC0C86"/>
    <w:rsid w:val="76D44A8C"/>
    <w:rsid w:val="76D65705"/>
    <w:rsid w:val="77186E28"/>
    <w:rsid w:val="771B012D"/>
    <w:rsid w:val="779F6431"/>
    <w:rsid w:val="77B8614B"/>
    <w:rsid w:val="77C60291"/>
    <w:rsid w:val="78593CD0"/>
    <w:rsid w:val="78881342"/>
    <w:rsid w:val="789511D9"/>
    <w:rsid w:val="78A02802"/>
    <w:rsid w:val="78C05577"/>
    <w:rsid w:val="78F9661B"/>
    <w:rsid w:val="790374A5"/>
    <w:rsid w:val="79087447"/>
    <w:rsid w:val="79590AA9"/>
    <w:rsid w:val="79985F2D"/>
    <w:rsid w:val="79BE1822"/>
    <w:rsid w:val="79C8046B"/>
    <w:rsid w:val="79D84CE5"/>
    <w:rsid w:val="79ED4AD0"/>
    <w:rsid w:val="7A0A5D56"/>
    <w:rsid w:val="7A7C2C2A"/>
    <w:rsid w:val="7A7E17B2"/>
    <w:rsid w:val="7AC35A84"/>
    <w:rsid w:val="7B2E798C"/>
    <w:rsid w:val="7B30492E"/>
    <w:rsid w:val="7B450232"/>
    <w:rsid w:val="7B4D7662"/>
    <w:rsid w:val="7B6F1CD2"/>
    <w:rsid w:val="7B834687"/>
    <w:rsid w:val="7BA10F62"/>
    <w:rsid w:val="7BB7262C"/>
    <w:rsid w:val="7BB87FC9"/>
    <w:rsid w:val="7C2D7552"/>
    <w:rsid w:val="7C32109F"/>
    <w:rsid w:val="7C767CF9"/>
    <w:rsid w:val="7C8473F4"/>
    <w:rsid w:val="7CC43191"/>
    <w:rsid w:val="7CD57F9F"/>
    <w:rsid w:val="7D5D66D0"/>
    <w:rsid w:val="7D6430DD"/>
    <w:rsid w:val="7D6613CF"/>
    <w:rsid w:val="7D78193F"/>
    <w:rsid w:val="7D783D4B"/>
    <w:rsid w:val="7E1B62C4"/>
    <w:rsid w:val="7E9B3F0A"/>
    <w:rsid w:val="7EE73E1F"/>
    <w:rsid w:val="7F19262A"/>
    <w:rsid w:val="7F30269C"/>
    <w:rsid w:val="7F365B62"/>
    <w:rsid w:val="7F6E4E1C"/>
    <w:rsid w:val="7F7324D3"/>
    <w:rsid w:val="7F8B5A01"/>
    <w:rsid w:val="7FAC4539"/>
    <w:rsid w:val="7FDB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uiPriority w:val="0"/>
    <w:rPr>
      <w:szCs w:val="24"/>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3">
    <w:name w:val="Body Text"/>
    <w:basedOn w:val="1"/>
    <w:qFormat/>
    <w:uiPriority w:val="0"/>
    <w:pPr>
      <w:tabs>
        <w:tab w:val="left" w:pos="4905"/>
      </w:tabs>
      <w:spacing w:line="600" w:lineRule="exact"/>
      <w:jc w:val="center"/>
    </w:pPr>
    <w:rPr>
      <w:rFonts w:ascii="黑体" w:hAnsi="宋体" w:eastAsia="黑体"/>
      <w:b/>
      <w:bCs/>
      <w:sz w:val="44"/>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Char Char Char Char Char Char Char Char Char Char Char Char Char"/>
    <w:basedOn w:val="1"/>
    <w:link w:val="6"/>
    <w:qFormat/>
    <w:uiPriority w:val="0"/>
    <w:rPr>
      <w:szCs w:val="24"/>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2022-04-19T02:01:00Z</dcterms:created>
  <dc:creator>Administrator</dc:creator>
  <cp:lastModifiedBy>Administrator</cp:lastModifiedBy>
  <cp:lastPrinted>2023-03-17T09:00:00Z</cp:lastPrinted>
  <dcterms:modified xsi:type="dcterms:W3CDTF">2023-06-01T03:42:53Z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